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E9B0A" w14:textId="1A7721EE" w:rsidR="009055E5" w:rsidRPr="000468D4" w:rsidRDefault="008332E1" w:rsidP="00674E0B">
      <w:pPr>
        <w:rPr>
          <w:rFonts w:ascii="Arial" w:hAnsi="Arial" w:cs="Arial"/>
          <w:b/>
          <w:bCs/>
          <w:color w:val="006666"/>
          <w:sz w:val="24"/>
          <w:szCs w:val="24"/>
        </w:rPr>
      </w:pPr>
      <w:r>
        <w:rPr>
          <w:rFonts w:ascii="Arial" w:hAnsi="Arial" w:cs="Arial"/>
          <w:b/>
          <w:bCs/>
          <w:color w:val="006666"/>
          <w:sz w:val="24"/>
          <w:szCs w:val="24"/>
        </w:rPr>
        <w:t xml:space="preserve">Background to Practice Quality Audits </w:t>
      </w:r>
    </w:p>
    <w:p w14:paraId="79BFE52B" w14:textId="1815734E" w:rsidR="00FA7BE6" w:rsidRPr="00FA7BE6" w:rsidRDefault="00FA7BE6" w:rsidP="00FA7BE6">
      <w:pPr>
        <w:rPr>
          <w:rFonts w:ascii="Arial" w:hAnsi="Arial" w:cs="Arial"/>
          <w:sz w:val="24"/>
          <w:szCs w:val="24"/>
        </w:rPr>
      </w:pPr>
      <w:r w:rsidRPr="00FA7BE6">
        <w:rPr>
          <w:rFonts w:ascii="Arial" w:hAnsi="Arial" w:cs="Arial"/>
          <w:sz w:val="24"/>
          <w:szCs w:val="24"/>
        </w:rPr>
        <w:t xml:space="preserve">September 2023 saw the formal launch of the refreshed Somerset </w:t>
      </w:r>
      <w:r w:rsidR="003C5B43">
        <w:rPr>
          <w:rFonts w:ascii="Arial" w:hAnsi="Arial" w:cs="Arial"/>
          <w:sz w:val="24"/>
          <w:szCs w:val="24"/>
        </w:rPr>
        <w:t>Adult Social Care</w:t>
      </w:r>
      <w:r w:rsidRPr="00FA7BE6">
        <w:rPr>
          <w:rFonts w:ascii="Arial" w:hAnsi="Arial" w:cs="Arial"/>
          <w:sz w:val="24"/>
          <w:szCs w:val="24"/>
        </w:rPr>
        <w:t xml:space="preserve"> Practice Quality Framework (PQF) </w:t>
      </w:r>
      <w:r w:rsidR="006171A3">
        <w:rPr>
          <w:rFonts w:ascii="Arial" w:hAnsi="Arial" w:cs="Arial"/>
          <w:sz w:val="24"/>
          <w:szCs w:val="24"/>
        </w:rPr>
        <w:t>and</w:t>
      </w:r>
      <w:r w:rsidRPr="00FA7BE6">
        <w:rPr>
          <w:rFonts w:ascii="Arial" w:hAnsi="Arial" w:cs="Arial"/>
          <w:sz w:val="24"/>
          <w:szCs w:val="24"/>
        </w:rPr>
        <w:t xml:space="preserve"> the aligned monthly auditing schedule. </w:t>
      </w:r>
    </w:p>
    <w:p w14:paraId="51C7A91E" w14:textId="759145E7" w:rsidR="00FA7BE6" w:rsidRDefault="00FA7BE6" w:rsidP="00FA7BE6">
      <w:pPr>
        <w:rPr>
          <w:rFonts w:ascii="Arial" w:hAnsi="Arial" w:cs="Arial"/>
          <w:sz w:val="24"/>
          <w:szCs w:val="24"/>
        </w:rPr>
      </w:pPr>
      <w:r w:rsidRPr="00FA7BE6">
        <w:rPr>
          <w:rFonts w:ascii="Arial" w:hAnsi="Arial" w:cs="Arial"/>
          <w:sz w:val="24"/>
          <w:szCs w:val="24"/>
        </w:rPr>
        <w:t>The PQF sets out clear practice standards and expectations for our workforce and forms an important part of our governance and assurance approach.  It clarifies what good looks like and has been informed by people who draw on services.</w:t>
      </w:r>
    </w:p>
    <w:p w14:paraId="13CFACAC" w14:textId="4E56E32D" w:rsidR="003C5B43" w:rsidRDefault="007D0ADF" w:rsidP="00FA7BE6">
      <w:pPr>
        <w:rPr>
          <w:rFonts w:ascii="Arial" w:hAnsi="Arial" w:cs="Arial"/>
          <w:sz w:val="24"/>
          <w:szCs w:val="24"/>
        </w:rPr>
      </w:pPr>
      <w:r>
        <w:rPr>
          <w:rFonts w:ascii="Arial" w:hAnsi="Arial" w:cs="Arial"/>
          <w:sz w:val="24"/>
          <w:szCs w:val="24"/>
        </w:rPr>
        <w:t xml:space="preserve">Between September 2023 and </w:t>
      </w:r>
      <w:r w:rsidR="004138D2">
        <w:rPr>
          <w:rFonts w:ascii="Arial" w:hAnsi="Arial" w:cs="Arial"/>
          <w:sz w:val="24"/>
          <w:szCs w:val="24"/>
        </w:rPr>
        <w:t xml:space="preserve">February </w:t>
      </w:r>
      <w:r>
        <w:rPr>
          <w:rFonts w:ascii="Arial" w:hAnsi="Arial" w:cs="Arial"/>
          <w:sz w:val="24"/>
          <w:szCs w:val="24"/>
        </w:rPr>
        <w:t xml:space="preserve">2024, a total of </w:t>
      </w:r>
      <w:r w:rsidR="004138D2">
        <w:rPr>
          <w:rFonts w:ascii="Arial" w:hAnsi="Arial" w:cs="Arial"/>
          <w:sz w:val="24"/>
          <w:szCs w:val="24"/>
        </w:rPr>
        <w:t>786</w:t>
      </w:r>
      <w:r>
        <w:rPr>
          <w:rFonts w:ascii="Arial" w:hAnsi="Arial" w:cs="Arial"/>
          <w:sz w:val="24"/>
          <w:szCs w:val="24"/>
        </w:rPr>
        <w:t xml:space="preserve"> Practice Quality audits have been undertaken by staff at various levels across our service</w:t>
      </w:r>
      <w:r w:rsidR="007926DC">
        <w:rPr>
          <w:rFonts w:ascii="Arial" w:hAnsi="Arial" w:cs="Arial"/>
          <w:sz w:val="24"/>
          <w:szCs w:val="24"/>
        </w:rPr>
        <w:t xml:space="preserve"> (including </w:t>
      </w:r>
      <w:proofErr w:type="spellStart"/>
      <w:r w:rsidR="007926DC">
        <w:rPr>
          <w:rFonts w:ascii="Arial" w:hAnsi="Arial" w:cs="Arial"/>
          <w:sz w:val="24"/>
          <w:szCs w:val="24"/>
        </w:rPr>
        <w:t>self audits</w:t>
      </w:r>
      <w:proofErr w:type="spellEnd"/>
      <w:r w:rsidR="007926DC">
        <w:rPr>
          <w:rFonts w:ascii="Arial" w:hAnsi="Arial" w:cs="Arial"/>
          <w:sz w:val="24"/>
          <w:szCs w:val="24"/>
        </w:rPr>
        <w:t xml:space="preserve"> and peer audits).  The</w:t>
      </w:r>
      <w:r>
        <w:rPr>
          <w:rFonts w:ascii="Arial" w:hAnsi="Arial" w:cs="Arial"/>
          <w:sz w:val="24"/>
          <w:szCs w:val="24"/>
        </w:rPr>
        <w:t xml:space="preserve"> audits have focused on the following practice standards:</w:t>
      </w:r>
    </w:p>
    <w:tbl>
      <w:tblPr>
        <w:tblStyle w:val="TableGrid"/>
        <w:tblW w:w="0" w:type="auto"/>
        <w:tblLook w:val="04A0" w:firstRow="1" w:lastRow="0" w:firstColumn="1" w:lastColumn="0" w:noHBand="0" w:noVBand="1"/>
      </w:tblPr>
      <w:tblGrid>
        <w:gridCol w:w="2122"/>
        <w:gridCol w:w="3685"/>
        <w:gridCol w:w="3209"/>
      </w:tblGrid>
      <w:tr w:rsidR="00E468F8" w14:paraId="709C84F5" w14:textId="77777777" w:rsidTr="000468D4">
        <w:tc>
          <w:tcPr>
            <w:tcW w:w="2122" w:type="dxa"/>
            <w:shd w:val="clear" w:color="auto" w:fill="E7E6E6" w:themeFill="background2"/>
          </w:tcPr>
          <w:p w14:paraId="6172EFCA" w14:textId="248062AD" w:rsidR="00E468F8" w:rsidRPr="00E468F8" w:rsidRDefault="00E468F8" w:rsidP="00FA7BE6">
            <w:pPr>
              <w:rPr>
                <w:rFonts w:ascii="Arial" w:hAnsi="Arial" w:cs="Arial"/>
                <w:b/>
                <w:bCs/>
                <w:sz w:val="24"/>
                <w:szCs w:val="24"/>
              </w:rPr>
            </w:pPr>
            <w:r>
              <w:rPr>
                <w:rFonts w:ascii="Arial" w:hAnsi="Arial" w:cs="Arial"/>
                <w:b/>
                <w:bCs/>
                <w:sz w:val="24"/>
                <w:szCs w:val="24"/>
              </w:rPr>
              <w:t>Month</w:t>
            </w:r>
          </w:p>
        </w:tc>
        <w:tc>
          <w:tcPr>
            <w:tcW w:w="3685" w:type="dxa"/>
            <w:shd w:val="clear" w:color="auto" w:fill="E7E6E6" w:themeFill="background2"/>
          </w:tcPr>
          <w:p w14:paraId="1165FB97" w14:textId="55BBFB46" w:rsidR="00E468F8" w:rsidRPr="00E468F8" w:rsidRDefault="00E468F8" w:rsidP="00FA7BE6">
            <w:pPr>
              <w:rPr>
                <w:rFonts w:ascii="Arial" w:hAnsi="Arial" w:cs="Arial"/>
                <w:b/>
                <w:bCs/>
                <w:sz w:val="24"/>
                <w:szCs w:val="24"/>
              </w:rPr>
            </w:pPr>
            <w:r w:rsidRPr="00E468F8">
              <w:rPr>
                <w:rFonts w:ascii="Arial" w:hAnsi="Arial" w:cs="Arial"/>
                <w:b/>
                <w:bCs/>
                <w:sz w:val="24"/>
                <w:szCs w:val="24"/>
              </w:rPr>
              <w:t>Audit focus</w:t>
            </w:r>
          </w:p>
        </w:tc>
        <w:tc>
          <w:tcPr>
            <w:tcW w:w="3209" w:type="dxa"/>
            <w:shd w:val="clear" w:color="auto" w:fill="E7E6E6" w:themeFill="background2"/>
          </w:tcPr>
          <w:p w14:paraId="10719637" w14:textId="6CBD5288" w:rsidR="00E468F8" w:rsidRPr="00E468F8" w:rsidRDefault="00E468F8" w:rsidP="0022208E">
            <w:pPr>
              <w:jc w:val="center"/>
              <w:rPr>
                <w:rFonts w:ascii="Arial" w:hAnsi="Arial" w:cs="Arial"/>
                <w:b/>
                <w:bCs/>
                <w:sz w:val="24"/>
                <w:szCs w:val="24"/>
              </w:rPr>
            </w:pPr>
            <w:r w:rsidRPr="00E468F8">
              <w:rPr>
                <w:rFonts w:ascii="Arial" w:hAnsi="Arial" w:cs="Arial"/>
                <w:b/>
                <w:bCs/>
                <w:sz w:val="24"/>
                <w:szCs w:val="24"/>
              </w:rPr>
              <w:t>Total audits completed</w:t>
            </w:r>
          </w:p>
        </w:tc>
      </w:tr>
      <w:tr w:rsidR="007D0ADF" w14:paraId="78D206E8" w14:textId="77777777" w:rsidTr="00E468F8">
        <w:tc>
          <w:tcPr>
            <w:tcW w:w="2122" w:type="dxa"/>
          </w:tcPr>
          <w:p w14:paraId="48825DCA" w14:textId="0340ABD0" w:rsidR="007D0ADF" w:rsidRDefault="007D0ADF" w:rsidP="00FA7BE6">
            <w:pPr>
              <w:rPr>
                <w:rFonts w:ascii="Arial" w:hAnsi="Arial" w:cs="Arial"/>
                <w:sz w:val="24"/>
                <w:szCs w:val="24"/>
              </w:rPr>
            </w:pPr>
            <w:r>
              <w:rPr>
                <w:rFonts w:ascii="Arial" w:hAnsi="Arial" w:cs="Arial"/>
                <w:sz w:val="24"/>
                <w:szCs w:val="24"/>
              </w:rPr>
              <w:t>September 2023</w:t>
            </w:r>
          </w:p>
        </w:tc>
        <w:tc>
          <w:tcPr>
            <w:tcW w:w="3685" w:type="dxa"/>
          </w:tcPr>
          <w:p w14:paraId="4C54EAC5" w14:textId="36E4CD65" w:rsidR="007D0ADF" w:rsidRDefault="007D0ADF" w:rsidP="00FA7BE6">
            <w:pPr>
              <w:rPr>
                <w:rFonts w:ascii="Arial" w:hAnsi="Arial" w:cs="Arial"/>
                <w:sz w:val="24"/>
                <w:szCs w:val="24"/>
              </w:rPr>
            </w:pPr>
            <w:r>
              <w:rPr>
                <w:rFonts w:ascii="Arial" w:hAnsi="Arial" w:cs="Arial"/>
                <w:sz w:val="24"/>
                <w:szCs w:val="24"/>
              </w:rPr>
              <w:t>Working with people</w:t>
            </w:r>
          </w:p>
        </w:tc>
        <w:tc>
          <w:tcPr>
            <w:tcW w:w="3209" w:type="dxa"/>
          </w:tcPr>
          <w:p w14:paraId="70BF5FFB" w14:textId="175687E9" w:rsidR="007D0ADF" w:rsidRDefault="00E468F8" w:rsidP="00E468F8">
            <w:pPr>
              <w:jc w:val="center"/>
              <w:rPr>
                <w:rFonts w:ascii="Arial" w:hAnsi="Arial" w:cs="Arial"/>
                <w:sz w:val="24"/>
                <w:szCs w:val="24"/>
              </w:rPr>
            </w:pPr>
            <w:r>
              <w:rPr>
                <w:rFonts w:ascii="Arial" w:hAnsi="Arial" w:cs="Arial"/>
                <w:sz w:val="24"/>
                <w:szCs w:val="24"/>
              </w:rPr>
              <w:t>180</w:t>
            </w:r>
          </w:p>
        </w:tc>
      </w:tr>
      <w:tr w:rsidR="007D0ADF" w14:paraId="78BD454E" w14:textId="77777777" w:rsidTr="00E468F8">
        <w:tc>
          <w:tcPr>
            <w:tcW w:w="2122" w:type="dxa"/>
          </w:tcPr>
          <w:p w14:paraId="2C5FF3AF" w14:textId="3AB2181D" w:rsidR="007D0ADF" w:rsidRDefault="007D0ADF" w:rsidP="00FA7BE6">
            <w:pPr>
              <w:rPr>
                <w:rFonts w:ascii="Arial" w:hAnsi="Arial" w:cs="Arial"/>
                <w:sz w:val="24"/>
                <w:szCs w:val="24"/>
              </w:rPr>
            </w:pPr>
            <w:r>
              <w:rPr>
                <w:rFonts w:ascii="Arial" w:hAnsi="Arial" w:cs="Arial"/>
                <w:sz w:val="24"/>
                <w:szCs w:val="24"/>
              </w:rPr>
              <w:t>October 2023</w:t>
            </w:r>
          </w:p>
        </w:tc>
        <w:tc>
          <w:tcPr>
            <w:tcW w:w="3685" w:type="dxa"/>
          </w:tcPr>
          <w:p w14:paraId="78144EB9" w14:textId="16DB9612" w:rsidR="007D0ADF" w:rsidRDefault="007D0ADF" w:rsidP="00FA7BE6">
            <w:pPr>
              <w:rPr>
                <w:rFonts w:ascii="Arial" w:hAnsi="Arial" w:cs="Arial"/>
                <w:sz w:val="24"/>
                <w:szCs w:val="24"/>
              </w:rPr>
            </w:pPr>
            <w:r>
              <w:rPr>
                <w:rFonts w:ascii="Arial" w:hAnsi="Arial" w:cs="Arial"/>
                <w:sz w:val="24"/>
                <w:szCs w:val="24"/>
              </w:rPr>
              <w:t>Case recording</w:t>
            </w:r>
          </w:p>
        </w:tc>
        <w:tc>
          <w:tcPr>
            <w:tcW w:w="3209" w:type="dxa"/>
          </w:tcPr>
          <w:p w14:paraId="3E1CFA5B" w14:textId="0182FEF3" w:rsidR="007D0ADF" w:rsidRDefault="00E468F8" w:rsidP="00E468F8">
            <w:pPr>
              <w:jc w:val="center"/>
              <w:rPr>
                <w:rFonts w:ascii="Arial" w:hAnsi="Arial" w:cs="Arial"/>
                <w:sz w:val="24"/>
                <w:szCs w:val="24"/>
              </w:rPr>
            </w:pPr>
            <w:r>
              <w:rPr>
                <w:rFonts w:ascii="Arial" w:hAnsi="Arial" w:cs="Arial"/>
                <w:sz w:val="24"/>
                <w:szCs w:val="24"/>
              </w:rPr>
              <w:t>172</w:t>
            </w:r>
          </w:p>
        </w:tc>
      </w:tr>
      <w:tr w:rsidR="007D0ADF" w14:paraId="49816705" w14:textId="77777777" w:rsidTr="00E468F8">
        <w:tc>
          <w:tcPr>
            <w:tcW w:w="2122" w:type="dxa"/>
          </w:tcPr>
          <w:p w14:paraId="1018AFC9" w14:textId="468177F7" w:rsidR="007D0ADF" w:rsidRDefault="007D0ADF" w:rsidP="00FA7BE6">
            <w:pPr>
              <w:rPr>
                <w:rFonts w:ascii="Arial" w:hAnsi="Arial" w:cs="Arial"/>
                <w:sz w:val="24"/>
                <w:szCs w:val="24"/>
              </w:rPr>
            </w:pPr>
            <w:r>
              <w:rPr>
                <w:rFonts w:ascii="Arial" w:hAnsi="Arial" w:cs="Arial"/>
                <w:sz w:val="24"/>
                <w:szCs w:val="24"/>
              </w:rPr>
              <w:t>November 2023</w:t>
            </w:r>
          </w:p>
        </w:tc>
        <w:tc>
          <w:tcPr>
            <w:tcW w:w="3685" w:type="dxa"/>
          </w:tcPr>
          <w:p w14:paraId="1E1C5B9B" w14:textId="4E2ED693" w:rsidR="007D0ADF" w:rsidRDefault="00990D09" w:rsidP="00FA7BE6">
            <w:pPr>
              <w:rPr>
                <w:rFonts w:ascii="Arial" w:hAnsi="Arial" w:cs="Arial"/>
                <w:sz w:val="24"/>
                <w:szCs w:val="24"/>
              </w:rPr>
            </w:pPr>
            <w:r>
              <w:rPr>
                <w:rFonts w:ascii="Arial" w:hAnsi="Arial" w:cs="Arial"/>
                <w:sz w:val="24"/>
                <w:szCs w:val="24"/>
              </w:rPr>
              <w:t>Strengths-based assessments</w:t>
            </w:r>
          </w:p>
        </w:tc>
        <w:tc>
          <w:tcPr>
            <w:tcW w:w="3209" w:type="dxa"/>
          </w:tcPr>
          <w:p w14:paraId="40F31BE1" w14:textId="0F69E1BF" w:rsidR="007D0ADF" w:rsidRDefault="000E202C" w:rsidP="00E468F8">
            <w:pPr>
              <w:jc w:val="center"/>
              <w:rPr>
                <w:rFonts w:ascii="Arial" w:hAnsi="Arial" w:cs="Arial"/>
                <w:sz w:val="24"/>
                <w:szCs w:val="24"/>
              </w:rPr>
            </w:pPr>
            <w:r>
              <w:rPr>
                <w:rFonts w:ascii="Arial" w:hAnsi="Arial" w:cs="Arial"/>
                <w:sz w:val="24"/>
                <w:szCs w:val="24"/>
              </w:rPr>
              <w:t>142</w:t>
            </w:r>
          </w:p>
        </w:tc>
      </w:tr>
      <w:tr w:rsidR="00E468F8" w14:paraId="27580D43" w14:textId="77777777" w:rsidTr="00E468F8">
        <w:tc>
          <w:tcPr>
            <w:tcW w:w="2122" w:type="dxa"/>
            <w:vMerge w:val="restart"/>
          </w:tcPr>
          <w:p w14:paraId="045A1452" w14:textId="405F43AE" w:rsidR="00E468F8" w:rsidRDefault="00E468F8" w:rsidP="00FA7BE6">
            <w:pPr>
              <w:rPr>
                <w:rFonts w:ascii="Arial" w:hAnsi="Arial" w:cs="Arial"/>
                <w:sz w:val="24"/>
                <w:szCs w:val="24"/>
              </w:rPr>
            </w:pPr>
            <w:r>
              <w:rPr>
                <w:rFonts w:ascii="Arial" w:hAnsi="Arial" w:cs="Arial"/>
                <w:sz w:val="24"/>
                <w:szCs w:val="24"/>
              </w:rPr>
              <w:t>January 2024</w:t>
            </w:r>
          </w:p>
        </w:tc>
        <w:tc>
          <w:tcPr>
            <w:tcW w:w="3685" w:type="dxa"/>
          </w:tcPr>
          <w:p w14:paraId="0ECA37AD" w14:textId="26DA8A81" w:rsidR="00E468F8" w:rsidRDefault="00E468F8" w:rsidP="00FA7BE6">
            <w:pPr>
              <w:rPr>
                <w:rFonts w:ascii="Arial" w:hAnsi="Arial" w:cs="Arial"/>
                <w:sz w:val="24"/>
                <w:szCs w:val="24"/>
              </w:rPr>
            </w:pPr>
            <w:r>
              <w:rPr>
                <w:rFonts w:ascii="Arial" w:hAnsi="Arial" w:cs="Arial"/>
                <w:sz w:val="24"/>
                <w:szCs w:val="24"/>
              </w:rPr>
              <w:t>Working with risk</w:t>
            </w:r>
          </w:p>
        </w:tc>
        <w:tc>
          <w:tcPr>
            <w:tcW w:w="3209" w:type="dxa"/>
          </w:tcPr>
          <w:p w14:paraId="7EC6AFED" w14:textId="43A4CCBD" w:rsidR="00E468F8" w:rsidRDefault="000E202C" w:rsidP="00E468F8">
            <w:pPr>
              <w:jc w:val="center"/>
              <w:rPr>
                <w:rFonts w:ascii="Arial" w:hAnsi="Arial" w:cs="Arial"/>
                <w:sz w:val="24"/>
                <w:szCs w:val="24"/>
              </w:rPr>
            </w:pPr>
            <w:r>
              <w:rPr>
                <w:rFonts w:ascii="Arial" w:hAnsi="Arial" w:cs="Arial"/>
                <w:sz w:val="24"/>
                <w:szCs w:val="24"/>
              </w:rPr>
              <w:t>1</w:t>
            </w:r>
            <w:r w:rsidR="00D12A7D">
              <w:rPr>
                <w:rFonts w:ascii="Arial" w:hAnsi="Arial" w:cs="Arial"/>
                <w:sz w:val="24"/>
                <w:szCs w:val="24"/>
              </w:rPr>
              <w:t>4</w:t>
            </w:r>
            <w:r w:rsidR="00273EB9">
              <w:rPr>
                <w:rFonts w:ascii="Arial" w:hAnsi="Arial" w:cs="Arial"/>
                <w:sz w:val="24"/>
                <w:szCs w:val="24"/>
              </w:rPr>
              <w:t>6</w:t>
            </w:r>
          </w:p>
        </w:tc>
      </w:tr>
      <w:tr w:rsidR="00E468F8" w14:paraId="4EAA1A12" w14:textId="77777777" w:rsidTr="008F29DE">
        <w:tc>
          <w:tcPr>
            <w:tcW w:w="2122" w:type="dxa"/>
            <w:vMerge/>
          </w:tcPr>
          <w:p w14:paraId="7CC4DC0D" w14:textId="77777777" w:rsidR="00E468F8" w:rsidRDefault="00E468F8" w:rsidP="00FA7BE6">
            <w:pPr>
              <w:rPr>
                <w:rFonts w:ascii="Arial" w:hAnsi="Arial" w:cs="Arial"/>
                <w:sz w:val="24"/>
                <w:szCs w:val="24"/>
              </w:rPr>
            </w:pPr>
          </w:p>
        </w:tc>
        <w:tc>
          <w:tcPr>
            <w:tcW w:w="3685" w:type="dxa"/>
            <w:shd w:val="clear" w:color="auto" w:fill="auto"/>
          </w:tcPr>
          <w:p w14:paraId="273AD689" w14:textId="34397CEA" w:rsidR="00E468F8" w:rsidRPr="008F29DE" w:rsidRDefault="00E468F8" w:rsidP="00FA7BE6">
            <w:pPr>
              <w:rPr>
                <w:rFonts w:ascii="Arial" w:hAnsi="Arial" w:cs="Arial"/>
                <w:i/>
                <w:iCs/>
                <w:sz w:val="24"/>
                <w:szCs w:val="24"/>
              </w:rPr>
            </w:pPr>
            <w:r w:rsidRPr="008F29DE">
              <w:rPr>
                <w:rFonts w:ascii="Arial" w:hAnsi="Arial" w:cs="Arial"/>
                <w:i/>
                <w:iCs/>
                <w:sz w:val="24"/>
                <w:szCs w:val="24"/>
              </w:rPr>
              <w:t>Safeguarding people</w:t>
            </w:r>
            <w:r w:rsidR="004138D2">
              <w:rPr>
                <w:rFonts w:ascii="Arial" w:hAnsi="Arial" w:cs="Arial"/>
                <w:i/>
                <w:iCs/>
                <w:sz w:val="24"/>
                <w:szCs w:val="24"/>
              </w:rPr>
              <w:t xml:space="preserve"> (addition)</w:t>
            </w:r>
          </w:p>
        </w:tc>
        <w:tc>
          <w:tcPr>
            <w:tcW w:w="3209" w:type="dxa"/>
            <w:shd w:val="clear" w:color="auto" w:fill="auto"/>
          </w:tcPr>
          <w:p w14:paraId="17450A55" w14:textId="4A8D28D7" w:rsidR="00E468F8" w:rsidRPr="008F29DE" w:rsidRDefault="000E202C" w:rsidP="00E468F8">
            <w:pPr>
              <w:jc w:val="center"/>
              <w:rPr>
                <w:rFonts w:ascii="Arial" w:hAnsi="Arial" w:cs="Arial"/>
                <w:i/>
                <w:iCs/>
                <w:sz w:val="24"/>
                <w:szCs w:val="24"/>
              </w:rPr>
            </w:pPr>
            <w:r w:rsidRPr="008F29DE">
              <w:rPr>
                <w:rFonts w:ascii="Arial" w:hAnsi="Arial" w:cs="Arial"/>
                <w:i/>
                <w:iCs/>
                <w:sz w:val="24"/>
                <w:szCs w:val="24"/>
              </w:rPr>
              <w:t>28</w:t>
            </w:r>
          </w:p>
        </w:tc>
      </w:tr>
      <w:tr w:rsidR="00F12D6C" w14:paraId="06A2394A" w14:textId="77777777" w:rsidTr="008F29DE">
        <w:tc>
          <w:tcPr>
            <w:tcW w:w="2122" w:type="dxa"/>
          </w:tcPr>
          <w:p w14:paraId="6C8BEA3E" w14:textId="3ABF641B" w:rsidR="00F12D6C" w:rsidRDefault="00F12D6C" w:rsidP="00FA7BE6">
            <w:pPr>
              <w:rPr>
                <w:rFonts w:ascii="Arial" w:hAnsi="Arial" w:cs="Arial"/>
                <w:sz w:val="24"/>
                <w:szCs w:val="24"/>
              </w:rPr>
            </w:pPr>
            <w:r>
              <w:rPr>
                <w:rFonts w:ascii="Arial" w:hAnsi="Arial" w:cs="Arial"/>
                <w:sz w:val="24"/>
                <w:szCs w:val="24"/>
              </w:rPr>
              <w:t>February 2024</w:t>
            </w:r>
          </w:p>
        </w:tc>
        <w:tc>
          <w:tcPr>
            <w:tcW w:w="3685" w:type="dxa"/>
            <w:shd w:val="clear" w:color="auto" w:fill="auto"/>
          </w:tcPr>
          <w:p w14:paraId="4EA64F1F" w14:textId="367DBBF2" w:rsidR="00F12D6C" w:rsidRPr="00F455FD" w:rsidRDefault="005D5FE8" w:rsidP="00FA7BE6">
            <w:pPr>
              <w:rPr>
                <w:rFonts w:ascii="Arial" w:hAnsi="Arial" w:cs="Arial"/>
                <w:i/>
                <w:iCs/>
                <w:sz w:val="24"/>
                <w:szCs w:val="24"/>
              </w:rPr>
            </w:pPr>
            <w:r>
              <w:rPr>
                <w:rFonts w:ascii="Arial" w:hAnsi="Arial" w:cs="Arial"/>
                <w:sz w:val="24"/>
                <w:szCs w:val="24"/>
              </w:rPr>
              <w:t>Personalised care and support planning</w:t>
            </w:r>
            <w:r w:rsidR="00F455FD">
              <w:rPr>
                <w:rFonts w:ascii="Arial" w:hAnsi="Arial" w:cs="Arial"/>
                <w:sz w:val="24"/>
                <w:szCs w:val="24"/>
              </w:rPr>
              <w:t xml:space="preserve"> – </w:t>
            </w:r>
            <w:r w:rsidR="00F455FD" w:rsidRPr="00F455FD">
              <w:rPr>
                <w:rFonts w:ascii="Arial" w:hAnsi="Arial" w:cs="Arial"/>
                <w:i/>
                <w:iCs/>
                <w:sz w:val="24"/>
                <w:szCs w:val="24"/>
                <w:highlight w:val="yellow"/>
              </w:rPr>
              <w:t>to be discussed in March 2024</w:t>
            </w:r>
          </w:p>
        </w:tc>
        <w:tc>
          <w:tcPr>
            <w:tcW w:w="3209" w:type="dxa"/>
            <w:shd w:val="clear" w:color="auto" w:fill="auto"/>
          </w:tcPr>
          <w:p w14:paraId="5D36492D" w14:textId="260CF8F8" w:rsidR="00F12D6C" w:rsidRPr="005D5FE8" w:rsidRDefault="005D5FE8" w:rsidP="00E468F8">
            <w:pPr>
              <w:jc w:val="center"/>
              <w:rPr>
                <w:rFonts w:ascii="Arial" w:hAnsi="Arial" w:cs="Arial"/>
                <w:sz w:val="24"/>
                <w:szCs w:val="24"/>
              </w:rPr>
            </w:pPr>
            <w:r w:rsidRPr="005D5FE8">
              <w:rPr>
                <w:rFonts w:ascii="Arial" w:hAnsi="Arial" w:cs="Arial"/>
                <w:sz w:val="24"/>
                <w:szCs w:val="24"/>
              </w:rPr>
              <w:t>118</w:t>
            </w:r>
          </w:p>
        </w:tc>
      </w:tr>
      <w:tr w:rsidR="000E202C" w14:paraId="76CD17A5" w14:textId="77777777" w:rsidTr="00B9293D">
        <w:tc>
          <w:tcPr>
            <w:tcW w:w="5807" w:type="dxa"/>
            <w:gridSpan w:val="2"/>
          </w:tcPr>
          <w:p w14:paraId="375984E3" w14:textId="5CA94671" w:rsidR="000E202C" w:rsidRPr="000E202C" w:rsidRDefault="000E202C" w:rsidP="000E202C">
            <w:pPr>
              <w:jc w:val="right"/>
              <w:rPr>
                <w:rFonts w:ascii="Arial" w:hAnsi="Arial" w:cs="Arial"/>
                <w:b/>
                <w:bCs/>
                <w:sz w:val="24"/>
                <w:szCs w:val="24"/>
              </w:rPr>
            </w:pPr>
            <w:r>
              <w:rPr>
                <w:rFonts w:ascii="Arial" w:hAnsi="Arial" w:cs="Arial"/>
                <w:b/>
                <w:bCs/>
                <w:sz w:val="24"/>
                <w:szCs w:val="24"/>
              </w:rPr>
              <w:t>Total:</w:t>
            </w:r>
          </w:p>
        </w:tc>
        <w:tc>
          <w:tcPr>
            <w:tcW w:w="3209" w:type="dxa"/>
          </w:tcPr>
          <w:p w14:paraId="004BCB91" w14:textId="7ACCAF6D" w:rsidR="000E202C" w:rsidRPr="000E202C" w:rsidRDefault="00553328" w:rsidP="00E468F8">
            <w:pPr>
              <w:jc w:val="center"/>
              <w:rPr>
                <w:rFonts w:ascii="Arial" w:hAnsi="Arial" w:cs="Arial"/>
                <w:b/>
                <w:bCs/>
                <w:sz w:val="24"/>
                <w:szCs w:val="24"/>
              </w:rPr>
            </w:pPr>
            <w:r>
              <w:rPr>
                <w:rFonts w:ascii="Arial" w:hAnsi="Arial" w:cs="Arial"/>
                <w:b/>
                <w:bCs/>
                <w:sz w:val="24"/>
                <w:szCs w:val="24"/>
              </w:rPr>
              <w:t>786</w:t>
            </w:r>
          </w:p>
        </w:tc>
      </w:tr>
    </w:tbl>
    <w:p w14:paraId="0DF15527" w14:textId="12033DED" w:rsidR="004138D2" w:rsidRDefault="004138D2" w:rsidP="00BF579C">
      <w:pPr>
        <w:spacing w:before="100" w:beforeAutospacing="1" w:after="100" w:afterAutospacing="1"/>
        <w:rPr>
          <w:rFonts w:ascii="Arial" w:hAnsi="Arial" w:cs="Arial"/>
          <w:sz w:val="24"/>
          <w:szCs w:val="24"/>
          <w:lang w:eastAsia="en-GB"/>
        </w:rPr>
      </w:pPr>
      <w:r>
        <w:rPr>
          <w:rFonts w:ascii="Arial" w:hAnsi="Arial" w:cs="Arial"/>
          <w:sz w:val="24"/>
          <w:szCs w:val="24"/>
          <w:lang w:eastAsia="en-GB"/>
        </w:rPr>
        <w:t xml:space="preserve">Additionally, we are currently undertaking some focused Mental Capacity Assessment </w:t>
      </w:r>
      <w:r w:rsidR="00935116">
        <w:rPr>
          <w:rFonts w:ascii="Arial" w:hAnsi="Arial" w:cs="Arial"/>
          <w:sz w:val="24"/>
          <w:szCs w:val="24"/>
          <w:lang w:eastAsia="en-GB"/>
        </w:rPr>
        <w:t>audits – results expected at the end of March 2024.</w:t>
      </w:r>
    </w:p>
    <w:p w14:paraId="1D082448" w14:textId="64E70857" w:rsidR="006171A3" w:rsidRDefault="006171A3" w:rsidP="00BF579C">
      <w:pPr>
        <w:spacing w:before="100" w:beforeAutospacing="1" w:after="100" w:afterAutospacing="1"/>
        <w:rPr>
          <w:rFonts w:ascii="Arial" w:hAnsi="Arial" w:cs="Arial"/>
          <w:sz w:val="24"/>
          <w:szCs w:val="24"/>
          <w:lang w:eastAsia="en-GB"/>
        </w:rPr>
      </w:pPr>
      <w:r>
        <w:rPr>
          <w:rFonts w:ascii="Arial" w:hAnsi="Arial" w:cs="Arial"/>
          <w:sz w:val="24"/>
          <w:szCs w:val="24"/>
          <w:lang w:eastAsia="en-GB"/>
        </w:rPr>
        <w:t>Auditors are encouraged to seek feedback from the person or their representative wherever feasible as part of ensurin</w:t>
      </w:r>
      <w:r w:rsidR="004A666F">
        <w:rPr>
          <w:rFonts w:ascii="Arial" w:hAnsi="Arial" w:cs="Arial"/>
          <w:sz w:val="24"/>
          <w:szCs w:val="24"/>
          <w:lang w:eastAsia="en-GB"/>
        </w:rPr>
        <w:t>g the audit assessment is informed by the person’s own experience of the support provided.</w:t>
      </w:r>
    </w:p>
    <w:p w14:paraId="1873B9E9" w14:textId="577CCA2A" w:rsidR="00BF579C" w:rsidRDefault="00BF579C" w:rsidP="00BF579C">
      <w:pPr>
        <w:spacing w:before="100" w:beforeAutospacing="1" w:after="100" w:afterAutospacing="1"/>
        <w:rPr>
          <w:rFonts w:ascii="Arial" w:hAnsi="Arial" w:cs="Arial"/>
          <w:sz w:val="24"/>
          <w:szCs w:val="24"/>
          <w:lang w:eastAsia="en-GB"/>
        </w:rPr>
      </w:pPr>
      <w:r>
        <w:rPr>
          <w:rFonts w:ascii="Arial" w:hAnsi="Arial" w:cs="Arial"/>
          <w:sz w:val="24"/>
          <w:szCs w:val="24"/>
          <w:lang w:eastAsia="en-GB"/>
        </w:rPr>
        <w:t xml:space="preserve">Themes and feedback emerging from the audits </w:t>
      </w:r>
      <w:r w:rsidR="00A16693">
        <w:rPr>
          <w:rFonts w:ascii="Arial" w:hAnsi="Arial" w:cs="Arial"/>
          <w:sz w:val="24"/>
          <w:szCs w:val="24"/>
          <w:lang w:eastAsia="en-GB"/>
        </w:rPr>
        <w:t xml:space="preserve">are </w:t>
      </w:r>
      <w:r>
        <w:rPr>
          <w:rFonts w:ascii="Arial" w:hAnsi="Arial" w:cs="Arial"/>
          <w:sz w:val="24"/>
          <w:szCs w:val="24"/>
          <w:lang w:eastAsia="en-GB"/>
        </w:rPr>
        <w:t>shared</w:t>
      </w:r>
      <w:r w:rsidR="00A16693">
        <w:rPr>
          <w:rFonts w:ascii="Arial" w:hAnsi="Arial" w:cs="Arial"/>
          <w:sz w:val="24"/>
          <w:szCs w:val="24"/>
          <w:lang w:eastAsia="en-GB"/>
        </w:rPr>
        <w:t xml:space="preserve"> and explored</w:t>
      </w:r>
      <w:r>
        <w:rPr>
          <w:rFonts w:ascii="Arial" w:hAnsi="Arial" w:cs="Arial"/>
          <w:sz w:val="24"/>
          <w:szCs w:val="24"/>
          <w:lang w:eastAsia="en-GB"/>
        </w:rPr>
        <w:t xml:space="preserve"> at the subsequent monthly Practice Quality Board meetings</w:t>
      </w:r>
      <w:r w:rsidR="00595F51">
        <w:rPr>
          <w:rFonts w:ascii="Arial" w:hAnsi="Arial" w:cs="Arial"/>
          <w:sz w:val="24"/>
          <w:szCs w:val="24"/>
          <w:lang w:eastAsia="en-GB"/>
        </w:rPr>
        <w:t xml:space="preserve"> </w:t>
      </w:r>
      <w:r>
        <w:rPr>
          <w:rFonts w:ascii="Arial" w:hAnsi="Arial" w:cs="Arial"/>
          <w:sz w:val="24"/>
          <w:szCs w:val="24"/>
          <w:lang w:eastAsia="en-GB"/>
        </w:rPr>
        <w:t xml:space="preserve">and have also been promoted in our monthly Staff Highlight Reports.  </w:t>
      </w:r>
      <w:r w:rsidR="003D5836">
        <w:rPr>
          <w:rFonts w:ascii="Arial" w:hAnsi="Arial" w:cs="Arial"/>
          <w:sz w:val="24"/>
          <w:szCs w:val="24"/>
          <w:lang w:eastAsia="en-GB"/>
        </w:rPr>
        <w:t>Identified actions are logged and monitored for progress by the Practice Quality Board.</w:t>
      </w:r>
    </w:p>
    <w:p w14:paraId="50A15941" w14:textId="2F38D161" w:rsidR="008B7A18" w:rsidRDefault="00BF579C" w:rsidP="00BF579C">
      <w:pPr>
        <w:spacing w:before="100" w:beforeAutospacing="1" w:after="100" w:afterAutospacing="1"/>
        <w:rPr>
          <w:rFonts w:ascii="Arial" w:hAnsi="Arial" w:cs="Arial"/>
          <w:color w:val="000000"/>
          <w:sz w:val="24"/>
          <w:szCs w:val="24"/>
          <w:lang w:eastAsia="en-GB"/>
        </w:rPr>
      </w:pPr>
      <w:r>
        <w:rPr>
          <w:rFonts w:ascii="Arial" w:hAnsi="Arial" w:cs="Arial"/>
          <w:sz w:val="24"/>
          <w:szCs w:val="24"/>
          <w:lang w:eastAsia="en-GB"/>
        </w:rPr>
        <w:t xml:space="preserve">Our Practice </w:t>
      </w:r>
      <w:r>
        <w:rPr>
          <w:rFonts w:ascii="Arial" w:hAnsi="Arial" w:cs="Arial"/>
          <w:color w:val="000000"/>
          <w:sz w:val="24"/>
          <w:szCs w:val="24"/>
          <w:lang w:eastAsia="en-GB"/>
        </w:rPr>
        <w:t>Development Advanced Practitioners are also taking a key role in monitoring and disseminating information including via team meetings and CPD sessions, and progressing any recommendations, actions or learning arising from the audits.</w:t>
      </w:r>
      <w:r w:rsidR="008B7A18">
        <w:rPr>
          <w:rFonts w:ascii="Arial" w:hAnsi="Arial" w:cs="Arial"/>
          <w:color w:val="000000"/>
          <w:sz w:val="24"/>
          <w:szCs w:val="24"/>
          <w:lang w:eastAsia="en-GB"/>
        </w:rPr>
        <w:t xml:space="preserve">  Power BI reports</w:t>
      </w:r>
      <w:r w:rsidR="00595F51">
        <w:rPr>
          <w:rFonts w:ascii="Arial" w:hAnsi="Arial" w:cs="Arial"/>
          <w:color w:val="000000"/>
          <w:sz w:val="24"/>
          <w:szCs w:val="24"/>
          <w:lang w:eastAsia="en-GB"/>
        </w:rPr>
        <w:t xml:space="preserve"> have also been developed</w:t>
      </w:r>
      <w:r w:rsidR="008B7A18">
        <w:rPr>
          <w:rFonts w:ascii="Arial" w:hAnsi="Arial" w:cs="Arial"/>
          <w:color w:val="000000"/>
          <w:sz w:val="24"/>
          <w:szCs w:val="24"/>
          <w:lang w:eastAsia="en-GB"/>
        </w:rPr>
        <w:t xml:space="preserve"> to support ‘drill down’ </w:t>
      </w:r>
      <w:r w:rsidR="00EA4296">
        <w:rPr>
          <w:rFonts w:ascii="Arial" w:hAnsi="Arial" w:cs="Arial"/>
          <w:color w:val="000000"/>
          <w:sz w:val="24"/>
          <w:szCs w:val="24"/>
          <w:lang w:eastAsia="en-GB"/>
        </w:rPr>
        <w:t xml:space="preserve">analysis </w:t>
      </w:r>
      <w:r w:rsidR="008B7A18">
        <w:rPr>
          <w:rFonts w:ascii="Arial" w:hAnsi="Arial" w:cs="Arial"/>
          <w:color w:val="000000"/>
          <w:sz w:val="24"/>
          <w:szCs w:val="24"/>
          <w:lang w:eastAsia="en-GB"/>
        </w:rPr>
        <w:t>to individual team or worker level</w:t>
      </w:r>
      <w:r w:rsidR="00EA4296">
        <w:rPr>
          <w:rFonts w:ascii="Arial" w:hAnsi="Arial" w:cs="Arial"/>
          <w:color w:val="000000"/>
          <w:sz w:val="24"/>
          <w:szCs w:val="24"/>
          <w:lang w:eastAsia="en-GB"/>
        </w:rPr>
        <w:t xml:space="preserve"> to allow more targeted monitoring and activity.</w:t>
      </w:r>
    </w:p>
    <w:p w14:paraId="0A442801" w14:textId="77777777" w:rsidR="007A4244" w:rsidRDefault="007A4244">
      <w:pPr>
        <w:rPr>
          <w:rFonts w:ascii="Arial" w:hAnsi="Arial" w:cs="Arial"/>
          <w:b/>
          <w:bCs/>
          <w:color w:val="006666"/>
          <w:sz w:val="24"/>
          <w:szCs w:val="24"/>
        </w:rPr>
      </w:pPr>
      <w:r>
        <w:rPr>
          <w:rFonts w:ascii="Arial" w:hAnsi="Arial" w:cs="Arial"/>
          <w:b/>
          <w:bCs/>
          <w:color w:val="006666"/>
          <w:sz w:val="24"/>
          <w:szCs w:val="24"/>
        </w:rPr>
        <w:br w:type="page"/>
      </w:r>
    </w:p>
    <w:p w14:paraId="0D091762" w14:textId="5F2A7B8A" w:rsidR="00FA7BE6" w:rsidRDefault="000468D4" w:rsidP="00FA7BE6">
      <w:pPr>
        <w:rPr>
          <w:rFonts w:ascii="Arial" w:hAnsi="Arial" w:cs="Arial"/>
          <w:b/>
          <w:bCs/>
          <w:color w:val="006666"/>
          <w:sz w:val="24"/>
          <w:szCs w:val="24"/>
        </w:rPr>
      </w:pPr>
      <w:r w:rsidRPr="000468D4">
        <w:rPr>
          <w:rFonts w:ascii="Arial" w:hAnsi="Arial" w:cs="Arial"/>
          <w:b/>
          <w:bCs/>
          <w:color w:val="006666"/>
          <w:sz w:val="24"/>
          <w:szCs w:val="24"/>
        </w:rPr>
        <w:lastRenderedPageBreak/>
        <w:t>Audit outcomes</w:t>
      </w:r>
      <w:r w:rsidR="00B10273">
        <w:rPr>
          <w:rFonts w:ascii="Arial" w:hAnsi="Arial" w:cs="Arial"/>
          <w:b/>
          <w:bCs/>
          <w:color w:val="006666"/>
          <w:sz w:val="24"/>
          <w:szCs w:val="24"/>
        </w:rPr>
        <w:t xml:space="preserve"> to date</w:t>
      </w:r>
      <w:r w:rsidR="00A43FE8">
        <w:rPr>
          <w:rFonts w:ascii="Arial" w:hAnsi="Arial" w:cs="Arial"/>
          <w:b/>
          <w:bCs/>
          <w:color w:val="006666"/>
          <w:sz w:val="24"/>
          <w:szCs w:val="24"/>
        </w:rPr>
        <w:t>:</w:t>
      </w:r>
    </w:p>
    <w:tbl>
      <w:tblPr>
        <w:tblStyle w:val="TableGrid"/>
        <w:tblW w:w="0" w:type="auto"/>
        <w:tblLook w:val="04A0" w:firstRow="1" w:lastRow="0" w:firstColumn="1" w:lastColumn="0" w:noHBand="0" w:noVBand="1"/>
      </w:tblPr>
      <w:tblGrid>
        <w:gridCol w:w="5615"/>
        <w:gridCol w:w="805"/>
        <w:gridCol w:w="784"/>
        <w:gridCol w:w="1028"/>
        <w:gridCol w:w="784"/>
      </w:tblGrid>
      <w:tr w:rsidR="002D774D" w14:paraId="6A532B16" w14:textId="77777777" w:rsidTr="00E37113">
        <w:tc>
          <w:tcPr>
            <w:tcW w:w="5615" w:type="dxa"/>
            <w:shd w:val="clear" w:color="auto" w:fill="E7E6E6" w:themeFill="background2"/>
          </w:tcPr>
          <w:p w14:paraId="7011F822" w14:textId="2508E32E" w:rsidR="002D774D" w:rsidRPr="00662C34" w:rsidRDefault="00D77A5F" w:rsidP="00FA7BE6">
            <w:pPr>
              <w:rPr>
                <w:rFonts w:ascii="Arial" w:hAnsi="Arial" w:cs="Arial"/>
                <w:b/>
                <w:bCs/>
                <w:sz w:val="20"/>
                <w:szCs w:val="20"/>
              </w:rPr>
            </w:pPr>
            <w:r w:rsidRPr="00662C34">
              <w:rPr>
                <w:rFonts w:ascii="Arial" w:hAnsi="Arial" w:cs="Arial"/>
                <w:b/>
                <w:bCs/>
                <w:sz w:val="20"/>
                <w:szCs w:val="20"/>
              </w:rPr>
              <w:t>Theme and practice standards</w:t>
            </w:r>
          </w:p>
        </w:tc>
        <w:tc>
          <w:tcPr>
            <w:tcW w:w="805" w:type="dxa"/>
            <w:shd w:val="clear" w:color="auto" w:fill="E7E6E6" w:themeFill="background2"/>
            <w:vAlign w:val="center"/>
          </w:tcPr>
          <w:p w14:paraId="04647FEC" w14:textId="117C1F5D" w:rsidR="002D774D" w:rsidRPr="002D774D" w:rsidRDefault="002D774D" w:rsidP="002D774D">
            <w:pPr>
              <w:jc w:val="center"/>
              <w:rPr>
                <w:rFonts w:ascii="Arial" w:hAnsi="Arial" w:cs="Arial"/>
                <w:b/>
                <w:bCs/>
                <w:sz w:val="20"/>
                <w:szCs w:val="20"/>
              </w:rPr>
            </w:pPr>
            <w:r>
              <w:rPr>
                <w:rFonts w:ascii="Arial" w:hAnsi="Arial" w:cs="Arial"/>
                <w:b/>
                <w:bCs/>
                <w:sz w:val="20"/>
                <w:szCs w:val="20"/>
              </w:rPr>
              <w:t>Below</w:t>
            </w:r>
          </w:p>
        </w:tc>
        <w:tc>
          <w:tcPr>
            <w:tcW w:w="784" w:type="dxa"/>
            <w:shd w:val="clear" w:color="auto" w:fill="E7E6E6" w:themeFill="background2"/>
            <w:vAlign w:val="center"/>
          </w:tcPr>
          <w:p w14:paraId="1E8C21C8" w14:textId="52D53CA7" w:rsidR="002D774D" w:rsidRPr="002D774D" w:rsidRDefault="002D774D" w:rsidP="002D774D">
            <w:pPr>
              <w:jc w:val="center"/>
              <w:rPr>
                <w:rFonts w:ascii="Arial" w:hAnsi="Arial" w:cs="Arial"/>
                <w:b/>
                <w:bCs/>
                <w:sz w:val="20"/>
                <w:szCs w:val="20"/>
              </w:rPr>
            </w:pPr>
            <w:r>
              <w:rPr>
                <w:rFonts w:ascii="Arial" w:hAnsi="Arial" w:cs="Arial"/>
                <w:b/>
                <w:bCs/>
                <w:sz w:val="20"/>
                <w:szCs w:val="20"/>
              </w:rPr>
              <w:t>Meets</w:t>
            </w:r>
          </w:p>
        </w:tc>
        <w:tc>
          <w:tcPr>
            <w:tcW w:w="1028" w:type="dxa"/>
            <w:shd w:val="clear" w:color="auto" w:fill="E7E6E6" w:themeFill="background2"/>
            <w:vAlign w:val="center"/>
          </w:tcPr>
          <w:p w14:paraId="00F8AD1B" w14:textId="11347021" w:rsidR="002D774D" w:rsidRPr="002D774D" w:rsidRDefault="002D774D" w:rsidP="002D774D">
            <w:pPr>
              <w:jc w:val="center"/>
              <w:rPr>
                <w:rFonts w:ascii="Arial" w:hAnsi="Arial" w:cs="Arial"/>
                <w:b/>
                <w:bCs/>
                <w:sz w:val="20"/>
                <w:szCs w:val="20"/>
              </w:rPr>
            </w:pPr>
            <w:r>
              <w:rPr>
                <w:rFonts w:ascii="Arial" w:hAnsi="Arial" w:cs="Arial"/>
                <w:b/>
                <w:bCs/>
                <w:sz w:val="20"/>
                <w:szCs w:val="20"/>
              </w:rPr>
              <w:t>Exceeds</w:t>
            </w:r>
          </w:p>
        </w:tc>
        <w:tc>
          <w:tcPr>
            <w:tcW w:w="784" w:type="dxa"/>
            <w:shd w:val="clear" w:color="auto" w:fill="E7E6E6" w:themeFill="background2"/>
            <w:vAlign w:val="center"/>
          </w:tcPr>
          <w:p w14:paraId="7C692F94" w14:textId="2871ACD1" w:rsidR="002D774D" w:rsidRPr="002D774D" w:rsidRDefault="002D774D" w:rsidP="002D774D">
            <w:pPr>
              <w:jc w:val="center"/>
              <w:rPr>
                <w:rFonts w:ascii="Arial" w:hAnsi="Arial" w:cs="Arial"/>
                <w:b/>
                <w:bCs/>
                <w:sz w:val="20"/>
                <w:szCs w:val="20"/>
              </w:rPr>
            </w:pPr>
            <w:r>
              <w:rPr>
                <w:rFonts w:ascii="Arial" w:hAnsi="Arial" w:cs="Arial"/>
                <w:b/>
                <w:bCs/>
                <w:sz w:val="20"/>
                <w:szCs w:val="20"/>
              </w:rPr>
              <w:t>N/A</w:t>
            </w:r>
          </w:p>
        </w:tc>
      </w:tr>
      <w:tr w:rsidR="007074D8" w:rsidRPr="007074D8" w14:paraId="3EBC7817" w14:textId="77777777" w:rsidTr="007074D8">
        <w:tc>
          <w:tcPr>
            <w:tcW w:w="9016" w:type="dxa"/>
            <w:gridSpan w:val="5"/>
            <w:shd w:val="clear" w:color="auto" w:fill="008080"/>
          </w:tcPr>
          <w:p w14:paraId="4D011CD8" w14:textId="2FDEF7A4" w:rsidR="00D77A5F" w:rsidRPr="007074D8" w:rsidRDefault="007074D8" w:rsidP="007074D8">
            <w:pPr>
              <w:rPr>
                <w:rFonts w:ascii="Arial" w:hAnsi="Arial" w:cs="Arial"/>
                <w:b/>
                <w:bCs/>
                <w:color w:val="FFFFFF" w:themeColor="background1"/>
                <w:sz w:val="20"/>
                <w:szCs w:val="20"/>
              </w:rPr>
            </w:pPr>
            <w:r>
              <w:rPr>
                <w:rFonts w:ascii="Arial" w:hAnsi="Arial" w:cs="Arial"/>
                <w:b/>
                <w:bCs/>
                <w:color w:val="FFFFFF" w:themeColor="background1"/>
                <w:sz w:val="20"/>
                <w:szCs w:val="20"/>
              </w:rPr>
              <w:t xml:space="preserve">PQF </w:t>
            </w:r>
            <w:r w:rsidR="00B602C4">
              <w:rPr>
                <w:rFonts w:ascii="Arial" w:hAnsi="Arial" w:cs="Arial"/>
                <w:b/>
                <w:bCs/>
                <w:color w:val="FFFFFF" w:themeColor="background1"/>
                <w:sz w:val="20"/>
                <w:szCs w:val="20"/>
              </w:rPr>
              <w:t xml:space="preserve">Standard </w:t>
            </w:r>
            <w:r>
              <w:rPr>
                <w:rFonts w:ascii="Arial" w:hAnsi="Arial" w:cs="Arial"/>
                <w:b/>
                <w:bCs/>
                <w:color w:val="FFFFFF" w:themeColor="background1"/>
                <w:sz w:val="20"/>
                <w:szCs w:val="20"/>
              </w:rPr>
              <w:t xml:space="preserve">1 - </w:t>
            </w:r>
            <w:r w:rsidR="00662C34" w:rsidRPr="007074D8">
              <w:rPr>
                <w:rFonts w:ascii="Arial" w:hAnsi="Arial" w:cs="Arial"/>
                <w:b/>
                <w:bCs/>
                <w:color w:val="FFFFFF" w:themeColor="background1"/>
                <w:sz w:val="20"/>
                <w:szCs w:val="20"/>
              </w:rPr>
              <w:t>Working with people</w:t>
            </w:r>
            <w:r w:rsidR="00813A5B">
              <w:rPr>
                <w:rFonts w:ascii="Arial" w:hAnsi="Arial" w:cs="Arial"/>
                <w:b/>
                <w:bCs/>
                <w:color w:val="FFFFFF" w:themeColor="background1"/>
                <w:sz w:val="20"/>
                <w:szCs w:val="20"/>
              </w:rPr>
              <w:t xml:space="preserve"> (Sept 2023)</w:t>
            </w:r>
          </w:p>
        </w:tc>
      </w:tr>
      <w:tr w:rsidR="00D77A5F" w14:paraId="28C93FBD" w14:textId="77777777" w:rsidTr="00C147C6">
        <w:tc>
          <w:tcPr>
            <w:tcW w:w="5615" w:type="dxa"/>
          </w:tcPr>
          <w:p w14:paraId="07FF5AC4" w14:textId="67F30C74" w:rsidR="00D77A5F" w:rsidRPr="00662C34" w:rsidRDefault="00662C34" w:rsidP="00662C34">
            <w:pPr>
              <w:rPr>
                <w:rFonts w:ascii="Arial" w:hAnsi="Arial" w:cs="Arial"/>
                <w:sz w:val="20"/>
                <w:szCs w:val="20"/>
              </w:rPr>
            </w:pPr>
            <w:r w:rsidRPr="00662C34">
              <w:rPr>
                <w:rFonts w:ascii="Arial" w:hAnsi="Arial" w:cs="Arial"/>
                <w:sz w:val="20"/>
                <w:szCs w:val="20"/>
              </w:rPr>
              <w:t xml:space="preserve">There is evidence from the records that the worker has built a positive relationship based on trust, </w:t>
            </w:r>
            <w:proofErr w:type="gramStart"/>
            <w:r w:rsidRPr="00662C34">
              <w:rPr>
                <w:rFonts w:ascii="Arial" w:hAnsi="Arial" w:cs="Arial"/>
                <w:sz w:val="20"/>
                <w:szCs w:val="20"/>
              </w:rPr>
              <w:t>kindness</w:t>
            </w:r>
            <w:proofErr w:type="gramEnd"/>
            <w:r w:rsidRPr="00662C34">
              <w:rPr>
                <w:rFonts w:ascii="Arial" w:hAnsi="Arial" w:cs="Arial"/>
                <w:sz w:val="20"/>
                <w:szCs w:val="20"/>
              </w:rPr>
              <w:t xml:space="preserve"> and respect</w:t>
            </w:r>
          </w:p>
        </w:tc>
        <w:tc>
          <w:tcPr>
            <w:tcW w:w="805" w:type="dxa"/>
            <w:vAlign w:val="center"/>
          </w:tcPr>
          <w:p w14:paraId="6A49BB89" w14:textId="4ECA3954" w:rsidR="00D77A5F" w:rsidRPr="007074D8" w:rsidRDefault="005F02ED" w:rsidP="005F02ED">
            <w:pPr>
              <w:jc w:val="center"/>
              <w:rPr>
                <w:rFonts w:ascii="Arial" w:hAnsi="Arial" w:cs="Arial"/>
                <w:sz w:val="20"/>
                <w:szCs w:val="20"/>
              </w:rPr>
            </w:pPr>
            <w:r w:rsidRPr="007074D8">
              <w:rPr>
                <w:rFonts w:ascii="Arial" w:hAnsi="Arial" w:cs="Arial"/>
                <w:sz w:val="20"/>
                <w:szCs w:val="20"/>
              </w:rPr>
              <w:t>4.5%</w:t>
            </w:r>
          </w:p>
        </w:tc>
        <w:tc>
          <w:tcPr>
            <w:tcW w:w="784" w:type="dxa"/>
            <w:shd w:val="clear" w:color="auto" w:fill="FFFFFF" w:themeFill="background1"/>
            <w:vAlign w:val="center"/>
          </w:tcPr>
          <w:p w14:paraId="29AC68AA" w14:textId="263E807B" w:rsidR="00D77A5F" w:rsidRPr="007074D8" w:rsidRDefault="005F02ED" w:rsidP="005F02ED">
            <w:pPr>
              <w:jc w:val="center"/>
              <w:rPr>
                <w:rFonts w:ascii="Arial" w:hAnsi="Arial" w:cs="Arial"/>
                <w:sz w:val="20"/>
                <w:szCs w:val="20"/>
              </w:rPr>
            </w:pPr>
            <w:r w:rsidRPr="007074D8">
              <w:rPr>
                <w:rFonts w:ascii="Arial" w:hAnsi="Arial" w:cs="Arial"/>
                <w:sz w:val="20"/>
                <w:szCs w:val="20"/>
              </w:rPr>
              <w:t>67.6%</w:t>
            </w:r>
          </w:p>
        </w:tc>
        <w:tc>
          <w:tcPr>
            <w:tcW w:w="1028" w:type="dxa"/>
            <w:shd w:val="clear" w:color="auto" w:fill="00B050"/>
            <w:vAlign w:val="center"/>
          </w:tcPr>
          <w:p w14:paraId="5637F8D4" w14:textId="27C5F857" w:rsidR="00D77A5F" w:rsidRPr="007074D8" w:rsidRDefault="005F02ED" w:rsidP="005F02ED">
            <w:pPr>
              <w:jc w:val="center"/>
              <w:rPr>
                <w:rFonts w:ascii="Arial" w:hAnsi="Arial" w:cs="Arial"/>
                <w:sz w:val="20"/>
                <w:szCs w:val="20"/>
              </w:rPr>
            </w:pPr>
            <w:r w:rsidRPr="007074D8">
              <w:rPr>
                <w:rFonts w:ascii="Arial" w:hAnsi="Arial" w:cs="Arial"/>
                <w:sz w:val="20"/>
                <w:szCs w:val="20"/>
              </w:rPr>
              <w:t>25.1%</w:t>
            </w:r>
          </w:p>
        </w:tc>
        <w:tc>
          <w:tcPr>
            <w:tcW w:w="784" w:type="dxa"/>
            <w:shd w:val="clear" w:color="auto" w:fill="E7E6E6" w:themeFill="background2"/>
            <w:vAlign w:val="center"/>
          </w:tcPr>
          <w:p w14:paraId="3C51CA43" w14:textId="2AD5D75F" w:rsidR="00D77A5F" w:rsidRPr="007074D8" w:rsidRDefault="005F02ED" w:rsidP="005F02ED">
            <w:pPr>
              <w:jc w:val="center"/>
              <w:rPr>
                <w:rFonts w:ascii="Arial" w:hAnsi="Arial" w:cs="Arial"/>
                <w:sz w:val="20"/>
                <w:szCs w:val="20"/>
              </w:rPr>
            </w:pPr>
            <w:r w:rsidRPr="007074D8">
              <w:rPr>
                <w:rFonts w:ascii="Arial" w:hAnsi="Arial" w:cs="Arial"/>
                <w:sz w:val="20"/>
                <w:szCs w:val="20"/>
              </w:rPr>
              <w:t>2.8%</w:t>
            </w:r>
          </w:p>
        </w:tc>
      </w:tr>
      <w:tr w:rsidR="00B602C4" w14:paraId="754D37C4" w14:textId="77777777" w:rsidTr="00C147C6">
        <w:tc>
          <w:tcPr>
            <w:tcW w:w="5615" w:type="dxa"/>
          </w:tcPr>
          <w:p w14:paraId="3ACFE5AF" w14:textId="34169BFC" w:rsidR="00B602C4" w:rsidRPr="00662C34" w:rsidRDefault="00B602C4" w:rsidP="00662C34">
            <w:pPr>
              <w:rPr>
                <w:rFonts w:ascii="Arial" w:hAnsi="Arial" w:cs="Arial"/>
                <w:sz w:val="20"/>
                <w:szCs w:val="20"/>
              </w:rPr>
            </w:pPr>
            <w:r>
              <w:rPr>
                <w:rFonts w:ascii="Arial" w:hAnsi="Arial" w:cs="Arial"/>
                <w:sz w:val="20"/>
                <w:szCs w:val="20"/>
              </w:rPr>
              <w:t>People are fully involved and their voice, wishes and feelings are evidenced in our records</w:t>
            </w:r>
          </w:p>
        </w:tc>
        <w:tc>
          <w:tcPr>
            <w:tcW w:w="805" w:type="dxa"/>
            <w:vAlign w:val="center"/>
          </w:tcPr>
          <w:p w14:paraId="54AB2D8F" w14:textId="2393E9D2" w:rsidR="00B602C4" w:rsidRPr="007074D8" w:rsidRDefault="00813A5B" w:rsidP="005F02ED">
            <w:pPr>
              <w:jc w:val="center"/>
              <w:rPr>
                <w:rFonts w:ascii="Arial" w:hAnsi="Arial" w:cs="Arial"/>
                <w:sz w:val="20"/>
                <w:szCs w:val="20"/>
              </w:rPr>
            </w:pPr>
            <w:r>
              <w:rPr>
                <w:rFonts w:ascii="Arial" w:hAnsi="Arial" w:cs="Arial"/>
                <w:sz w:val="20"/>
                <w:szCs w:val="20"/>
              </w:rPr>
              <w:t>5.6%</w:t>
            </w:r>
          </w:p>
        </w:tc>
        <w:tc>
          <w:tcPr>
            <w:tcW w:w="784" w:type="dxa"/>
            <w:shd w:val="clear" w:color="auto" w:fill="FFFFFF" w:themeFill="background1"/>
            <w:vAlign w:val="center"/>
          </w:tcPr>
          <w:p w14:paraId="45FFAFA0" w14:textId="04118438" w:rsidR="00B602C4" w:rsidRPr="007074D8" w:rsidRDefault="00813A5B" w:rsidP="005F02ED">
            <w:pPr>
              <w:jc w:val="center"/>
              <w:rPr>
                <w:rFonts w:ascii="Arial" w:hAnsi="Arial" w:cs="Arial"/>
                <w:sz w:val="20"/>
                <w:szCs w:val="20"/>
              </w:rPr>
            </w:pPr>
            <w:r>
              <w:rPr>
                <w:rFonts w:ascii="Arial" w:hAnsi="Arial" w:cs="Arial"/>
                <w:sz w:val="20"/>
                <w:szCs w:val="20"/>
              </w:rPr>
              <w:t>67.2%</w:t>
            </w:r>
          </w:p>
        </w:tc>
        <w:tc>
          <w:tcPr>
            <w:tcW w:w="1028" w:type="dxa"/>
            <w:shd w:val="clear" w:color="auto" w:fill="00B050"/>
            <w:vAlign w:val="center"/>
          </w:tcPr>
          <w:p w14:paraId="7D015D72" w14:textId="56BCFC7F" w:rsidR="00B602C4" w:rsidRPr="007074D8" w:rsidRDefault="00813A5B" w:rsidP="005F02ED">
            <w:pPr>
              <w:jc w:val="center"/>
              <w:rPr>
                <w:rFonts w:ascii="Arial" w:hAnsi="Arial" w:cs="Arial"/>
                <w:sz w:val="20"/>
                <w:szCs w:val="20"/>
              </w:rPr>
            </w:pPr>
            <w:r>
              <w:rPr>
                <w:rFonts w:ascii="Arial" w:hAnsi="Arial" w:cs="Arial"/>
                <w:sz w:val="20"/>
                <w:szCs w:val="20"/>
              </w:rPr>
              <w:t>26.1%</w:t>
            </w:r>
          </w:p>
        </w:tc>
        <w:tc>
          <w:tcPr>
            <w:tcW w:w="784" w:type="dxa"/>
            <w:shd w:val="clear" w:color="auto" w:fill="E7E6E6" w:themeFill="background2"/>
            <w:vAlign w:val="center"/>
          </w:tcPr>
          <w:p w14:paraId="386AD3D4" w14:textId="6F8C33B5" w:rsidR="00B602C4" w:rsidRPr="007074D8" w:rsidRDefault="00813A5B" w:rsidP="005F02ED">
            <w:pPr>
              <w:jc w:val="center"/>
              <w:rPr>
                <w:rFonts w:ascii="Arial" w:hAnsi="Arial" w:cs="Arial"/>
                <w:sz w:val="20"/>
                <w:szCs w:val="20"/>
              </w:rPr>
            </w:pPr>
            <w:r>
              <w:rPr>
                <w:rFonts w:ascii="Arial" w:hAnsi="Arial" w:cs="Arial"/>
                <w:sz w:val="20"/>
                <w:szCs w:val="20"/>
              </w:rPr>
              <w:t>1.1%</w:t>
            </w:r>
          </w:p>
        </w:tc>
      </w:tr>
      <w:tr w:rsidR="004D0631" w14:paraId="3CFA157E" w14:textId="77777777" w:rsidTr="008D2EBA">
        <w:tc>
          <w:tcPr>
            <w:tcW w:w="5615" w:type="dxa"/>
          </w:tcPr>
          <w:p w14:paraId="5D46CAB1" w14:textId="2297F4D4" w:rsidR="004D0631" w:rsidRDefault="004D0631" w:rsidP="00662C34">
            <w:pPr>
              <w:rPr>
                <w:rFonts w:ascii="Arial" w:hAnsi="Arial" w:cs="Arial"/>
                <w:sz w:val="20"/>
                <w:szCs w:val="20"/>
              </w:rPr>
            </w:pPr>
            <w:r>
              <w:rPr>
                <w:rFonts w:ascii="Arial" w:hAnsi="Arial" w:cs="Arial"/>
                <w:sz w:val="20"/>
                <w:szCs w:val="20"/>
              </w:rPr>
              <w:t>Written documents are clear and precise, jargon free, and offers people information to make informed decisions</w:t>
            </w:r>
          </w:p>
        </w:tc>
        <w:tc>
          <w:tcPr>
            <w:tcW w:w="805" w:type="dxa"/>
            <w:vAlign w:val="center"/>
          </w:tcPr>
          <w:p w14:paraId="7FDAC67B" w14:textId="48E0E2B0" w:rsidR="004D0631" w:rsidRDefault="004D0631" w:rsidP="005F02ED">
            <w:pPr>
              <w:jc w:val="center"/>
              <w:rPr>
                <w:rFonts w:ascii="Arial" w:hAnsi="Arial" w:cs="Arial"/>
                <w:sz w:val="20"/>
                <w:szCs w:val="20"/>
              </w:rPr>
            </w:pPr>
            <w:r>
              <w:rPr>
                <w:rFonts w:ascii="Arial" w:hAnsi="Arial" w:cs="Arial"/>
                <w:sz w:val="20"/>
                <w:szCs w:val="20"/>
              </w:rPr>
              <w:t>4.4%</w:t>
            </w:r>
          </w:p>
        </w:tc>
        <w:tc>
          <w:tcPr>
            <w:tcW w:w="784" w:type="dxa"/>
            <w:vAlign w:val="center"/>
          </w:tcPr>
          <w:p w14:paraId="06FD6941" w14:textId="79775684" w:rsidR="004D0631" w:rsidRDefault="00F6114A" w:rsidP="005F02ED">
            <w:pPr>
              <w:jc w:val="center"/>
              <w:rPr>
                <w:rFonts w:ascii="Arial" w:hAnsi="Arial" w:cs="Arial"/>
                <w:sz w:val="20"/>
                <w:szCs w:val="20"/>
              </w:rPr>
            </w:pPr>
            <w:r>
              <w:rPr>
                <w:rFonts w:ascii="Arial" w:hAnsi="Arial" w:cs="Arial"/>
                <w:sz w:val="20"/>
                <w:szCs w:val="20"/>
              </w:rPr>
              <w:t>79.4%</w:t>
            </w:r>
          </w:p>
        </w:tc>
        <w:tc>
          <w:tcPr>
            <w:tcW w:w="1028" w:type="dxa"/>
            <w:vAlign w:val="center"/>
          </w:tcPr>
          <w:p w14:paraId="42BB8CCC" w14:textId="0C19D2C8" w:rsidR="004D0631" w:rsidRDefault="00F6114A" w:rsidP="005F02ED">
            <w:pPr>
              <w:jc w:val="center"/>
              <w:rPr>
                <w:rFonts w:ascii="Arial" w:hAnsi="Arial" w:cs="Arial"/>
                <w:sz w:val="20"/>
                <w:szCs w:val="20"/>
              </w:rPr>
            </w:pPr>
            <w:r>
              <w:rPr>
                <w:rFonts w:ascii="Arial" w:hAnsi="Arial" w:cs="Arial"/>
                <w:sz w:val="20"/>
                <w:szCs w:val="20"/>
              </w:rPr>
              <w:t>14.4%</w:t>
            </w:r>
          </w:p>
        </w:tc>
        <w:tc>
          <w:tcPr>
            <w:tcW w:w="784" w:type="dxa"/>
            <w:shd w:val="clear" w:color="auto" w:fill="E7E6E6" w:themeFill="background2"/>
            <w:vAlign w:val="center"/>
          </w:tcPr>
          <w:p w14:paraId="30155211" w14:textId="2B923103" w:rsidR="004D0631" w:rsidRDefault="00F6114A" w:rsidP="005F02ED">
            <w:pPr>
              <w:jc w:val="center"/>
              <w:rPr>
                <w:rFonts w:ascii="Arial" w:hAnsi="Arial" w:cs="Arial"/>
                <w:sz w:val="20"/>
                <w:szCs w:val="20"/>
              </w:rPr>
            </w:pPr>
            <w:r>
              <w:rPr>
                <w:rFonts w:ascii="Arial" w:hAnsi="Arial" w:cs="Arial"/>
                <w:sz w:val="20"/>
                <w:szCs w:val="20"/>
              </w:rPr>
              <w:t>1.7%</w:t>
            </w:r>
          </w:p>
        </w:tc>
      </w:tr>
      <w:tr w:rsidR="00F6114A" w14:paraId="64098CC1" w14:textId="77777777" w:rsidTr="008D2EBA">
        <w:tc>
          <w:tcPr>
            <w:tcW w:w="5615" w:type="dxa"/>
          </w:tcPr>
          <w:p w14:paraId="53DD5BA3" w14:textId="590C98F6" w:rsidR="00F6114A" w:rsidRDefault="00F6114A" w:rsidP="00662C34">
            <w:pPr>
              <w:rPr>
                <w:rFonts w:ascii="Arial" w:hAnsi="Arial" w:cs="Arial"/>
                <w:sz w:val="20"/>
                <w:szCs w:val="20"/>
              </w:rPr>
            </w:pPr>
            <w:r>
              <w:rPr>
                <w:rFonts w:ascii="Arial" w:hAnsi="Arial" w:cs="Arial"/>
                <w:sz w:val="20"/>
                <w:szCs w:val="20"/>
              </w:rPr>
              <w:t>W</w:t>
            </w:r>
            <w:r w:rsidR="003616C8">
              <w:rPr>
                <w:rFonts w:ascii="Arial" w:hAnsi="Arial" w:cs="Arial"/>
                <w:sz w:val="20"/>
                <w:szCs w:val="20"/>
              </w:rPr>
              <w:t>e celebrate the individual strengths of the person and their networks</w:t>
            </w:r>
          </w:p>
        </w:tc>
        <w:tc>
          <w:tcPr>
            <w:tcW w:w="805" w:type="dxa"/>
            <w:vAlign w:val="center"/>
          </w:tcPr>
          <w:p w14:paraId="6E116470" w14:textId="6D219702" w:rsidR="00F6114A" w:rsidRDefault="003616C8" w:rsidP="005F02ED">
            <w:pPr>
              <w:jc w:val="center"/>
              <w:rPr>
                <w:rFonts w:ascii="Arial" w:hAnsi="Arial" w:cs="Arial"/>
                <w:sz w:val="20"/>
                <w:szCs w:val="20"/>
              </w:rPr>
            </w:pPr>
            <w:r>
              <w:rPr>
                <w:rFonts w:ascii="Arial" w:hAnsi="Arial" w:cs="Arial"/>
                <w:sz w:val="20"/>
                <w:szCs w:val="20"/>
              </w:rPr>
              <w:t>8.9%</w:t>
            </w:r>
          </w:p>
        </w:tc>
        <w:tc>
          <w:tcPr>
            <w:tcW w:w="784" w:type="dxa"/>
            <w:vAlign w:val="center"/>
          </w:tcPr>
          <w:p w14:paraId="2C470FEE" w14:textId="541AA7F5" w:rsidR="00F6114A" w:rsidRDefault="003616C8" w:rsidP="005F02ED">
            <w:pPr>
              <w:jc w:val="center"/>
              <w:rPr>
                <w:rFonts w:ascii="Arial" w:hAnsi="Arial" w:cs="Arial"/>
                <w:sz w:val="20"/>
                <w:szCs w:val="20"/>
              </w:rPr>
            </w:pPr>
            <w:r>
              <w:rPr>
                <w:rFonts w:ascii="Arial" w:hAnsi="Arial" w:cs="Arial"/>
                <w:sz w:val="20"/>
                <w:szCs w:val="20"/>
              </w:rPr>
              <w:t>67.8%</w:t>
            </w:r>
          </w:p>
        </w:tc>
        <w:tc>
          <w:tcPr>
            <w:tcW w:w="1028" w:type="dxa"/>
            <w:vAlign w:val="center"/>
          </w:tcPr>
          <w:p w14:paraId="3D3ADF06" w14:textId="28D75AD5" w:rsidR="00F6114A" w:rsidRDefault="003616C8" w:rsidP="005F02ED">
            <w:pPr>
              <w:jc w:val="center"/>
              <w:rPr>
                <w:rFonts w:ascii="Arial" w:hAnsi="Arial" w:cs="Arial"/>
                <w:sz w:val="20"/>
                <w:szCs w:val="20"/>
              </w:rPr>
            </w:pPr>
            <w:r>
              <w:rPr>
                <w:rFonts w:ascii="Arial" w:hAnsi="Arial" w:cs="Arial"/>
                <w:sz w:val="20"/>
                <w:szCs w:val="20"/>
              </w:rPr>
              <w:t>18.3%</w:t>
            </w:r>
          </w:p>
        </w:tc>
        <w:tc>
          <w:tcPr>
            <w:tcW w:w="784" w:type="dxa"/>
            <w:shd w:val="clear" w:color="auto" w:fill="E7E6E6" w:themeFill="background2"/>
            <w:vAlign w:val="center"/>
          </w:tcPr>
          <w:p w14:paraId="168AC08D" w14:textId="5717078F" w:rsidR="00F6114A" w:rsidRDefault="00DA2411" w:rsidP="005F02ED">
            <w:pPr>
              <w:jc w:val="center"/>
              <w:rPr>
                <w:rFonts w:ascii="Arial" w:hAnsi="Arial" w:cs="Arial"/>
                <w:sz w:val="20"/>
                <w:szCs w:val="20"/>
              </w:rPr>
            </w:pPr>
            <w:r>
              <w:rPr>
                <w:rFonts w:ascii="Arial" w:hAnsi="Arial" w:cs="Arial"/>
                <w:sz w:val="20"/>
                <w:szCs w:val="20"/>
              </w:rPr>
              <w:t>5%</w:t>
            </w:r>
          </w:p>
        </w:tc>
      </w:tr>
      <w:tr w:rsidR="00DA2411" w14:paraId="218D964E" w14:textId="77777777" w:rsidTr="00C147C6">
        <w:tc>
          <w:tcPr>
            <w:tcW w:w="5615" w:type="dxa"/>
          </w:tcPr>
          <w:p w14:paraId="46E1FAE8" w14:textId="745C537C" w:rsidR="00DA2411" w:rsidRDefault="00DA2411" w:rsidP="00662C34">
            <w:pPr>
              <w:rPr>
                <w:rFonts w:ascii="Arial" w:hAnsi="Arial" w:cs="Arial"/>
                <w:sz w:val="20"/>
                <w:szCs w:val="20"/>
              </w:rPr>
            </w:pPr>
            <w:r>
              <w:rPr>
                <w:rFonts w:ascii="Arial" w:hAnsi="Arial" w:cs="Arial"/>
                <w:sz w:val="20"/>
                <w:szCs w:val="20"/>
              </w:rPr>
              <w:t>We ensure people know who to contact and how to contact them, and we respond promptly keeping people informed or updated on progress or change</w:t>
            </w:r>
          </w:p>
        </w:tc>
        <w:tc>
          <w:tcPr>
            <w:tcW w:w="805" w:type="dxa"/>
            <w:vAlign w:val="center"/>
          </w:tcPr>
          <w:p w14:paraId="6663743D" w14:textId="2F87EE3F" w:rsidR="00DA2411" w:rsidRDefault="00DA2411" w:rsidP="005F02ED">
            <w:pPr>
              <w:jc w:val="center"/>
              <w:rPr>
                <w:rFonts w:ascii="Arial" w:hAnsi="Arial" w:cs="Arial"/>
                <w:sz w:val="20"/>
                <w:szCs w:val="20"/>
              </w:rPr>
            </w:pPr>
            <w:r>
              <w:rPr>
                <w:rFonts w:ascii="Arial" w:hAnsi="Arial" w:cs="Arial"/>
                <w:sz w:val="20"/>
                <w:szCs w:val="20"/>
              </w:rPr>
              <w:t>7.2%</w:t>
            </w:r>
          </w:p>
        </w:tc>
        <w:tc>
          <w:tcPr>
            <w:tcW w:w="784" w:type="dxa"/>
            <w:vAlign w:val="center"/>
          </w:tcPr>
          <w:p w14:paraId="106F3FD3" w14:textId="633601BA" w:rsidR="00DA2411" w:rsidRDefault="00DA2411" w:rsidP="005F02ED">
            <w:pPr>
              <w:jc w:val="center"/>
              <w:rPr>
                <w:rFonts w:ascii="Arial" w:hAnsi="Arial" w:cs="Arial"/>
                <w:sz w:val="20"/>
                <w:szCs w:val="20"/>
              </w:rPr>
            </w:pPr>
            <w:r>
              <w:rPr>
                <w:rFonts w:ascii="Arial" w:hAnsi="Arial" w:cs="Arial"/>
                <w:sz w:val="20"/>
                <w:szCs w:val="20"/>
              </w:rPr>
              <w:t>67.2%</w:t>
            </w:r>
          </w:p>
        </w:tc>
        <w:tc>
          <w:tcPr>
            <w:tcW w:w="1028" w:type="dxa"/>
            <w:shd w:val="clear" w:color="auto" w:fill="00B050"/>
            <w:vAlign w:val="center"/>
          </w:tcPr>
          <w:p w14:paraId="16F03834" w14:textId="4C1350CE" w:rsidR="00DA2411" w:rsidRDefault="00DA2411" w:rsidP="005F02ED">
            <w:pPr>
              <w:jc w:val="center"/>
              <w:rPr>
                <w:rFonts w:ascii="Arial" w:hAnsi="Arial" w:cs="Arial"/>
                <w:sz w:val="20"/>
                <w:szCs w:val="20"/>
              </w:rPr>
            </w:pPr>
            <w:r>
              <w:rPr>
                <w:rFonts w:ascii="Arial" w:hAnsi="Arial" w:cs="Arial"/>
                <w:sz w:val="20"/>
                <w:szCs w:val="20"/>
              </w:rPr>
              <w:t>22.2%</w:t>
            </w:r>
          </w:p>
        </w:tc>
        <w:tc>
          <w:tcPr>
            <w:tcW w:w="784" w:type="dxa"/>
            <w:shd w:val="clear" w:color="auto" w:fill="E7E6E6" w:themeFill="background2"/>
            <w:vAlign w:val="center"/>
          </w:tcPr>
          <w:p w14:paraId="18A8DF5C" w14:textId="578920CE" w:rsidR="00DA2411" w:rsidRDefault="00DA2411" w:rsidP="005F02ED">
            <w:pPr>
              <w:jc w:val="center"/>
              <w:rPr>
                <w:rFonts w:ascii="Arial" w:hAnsi="Arial" w:cs="Arial"/>
                <w:sz w:val="20"/>
                <w:szCs w:val="20"/>
              </w:rPr>
            </w:pPr>
            <w:r>
              <w:rPr>
                <w:rFonts w:ascii="Arial" w:hAnsi="Arial" w:cs="Arial"/>
                <w:sz w:val="20"/>
                <w:szCs w:val="20"/>
              </w:rPr>
              <w:t>3.3%</w:t>
            </w:r>
          </w:p>
        </w:tc>
      </w:tr>
      <w:tr w:rsidR="00F60F77" w14:paraId="0B26229E" w14:textId="77777777" w:rsidTr="00F60F77">
        <w:tc>
          <w:tcPr>
            <w:tcW w:w="9016" w:type="dxa"/>
            <w:gridSpan w:val="5"/>
            <w:shd w:val="clear" w:color="auto" w:fill="008080"/>
          </w:tcPr>
          <w:p w14:paraId="46AA37A9" w14:textId="23908E11" w:rsidR="00F60F77" w:rsidRPr="00F60F77" w:rsidRDefault="00F60F77" w:rsidP="00F60F77">
            <w:pPr>
              <w:rPr>
                <w:rFonts w:ascii="Arial" w:hAnsi="Arial" w:cs="Arial"/>
                <w:b/>
                <w:bCs/>
                <w:color w:val="FFFFFF" w:themeColor="background1"/>
                <w:sz w:val="20"/>
                <w:szCs w:val="20"/>
              </w:rPr>
            </w:pPr>
            <w:r>
              <w:rPr>
                <w:rFonts w:ascii="Arial" w:hAnsi="Arial" w:cs="Arial"/>
                <w:b/>
                <w:bCs/>
                <w:color w:val="FFFFFF" w:themeColor="background1"/>
                <w:sz w:val="20"/>
                <w:szCs w:val="20"/>
              </w:rPr>
              <w:t>PQF Standard 2 – Case recording (Oct 2023)</w:t>
            </w:r>
          </w:p>
        </w:tc>
      </w:tr>
      <w:tr w:rsidR="00F60F77" w14:paraId="3E92156E" w14:textId="77777777" w:rsidTr="008D2EBA">
        <w:tc>
          <w:tcPr>
            <w:tcW w:w="5615" w:type="dxa"/>
          </w:tcPr>
          <w:p w14:paraId="6B556A85" w14:textId="7839CC77" w:rsidR="00F60F77" w:rsidRDefault="005E0625" w:rsidP="00662C34">
            <w:pPr>
              <w:rPr>
                <w:rFonts w:ascii="Arial" w:hAnsi="Arial" w:cs="Arial"/>
                <w:sz w:val="20"/>
                <w:szCs w:val="20"/>
              </w:rPr>
            </w:pPr>
            <w:r>
              <w:rPr>
                <w:rFonts w:ascii="Arial" w:hAnsi="Arial" w:cs="Arial"/>
                <w:sz w:val="20"/>
                <w:szCs w:val="20"/>
              </w:rPr>
              <w:t>Recording is of a good standard including grammar and spelling.  Records are written in plain language with no abbreviations or acronyms</w:t>
            </w:r>
          </w:p>
        </w:tc>
        <w:tc>
          <w:tcPr>
            <w:tcW w:w="805" w:type="dxa"/>
            <w:vAlign w:val="center"/>
          </w:tcPr>
          <w:p w14:paraId="46E45518" w14:textId="29E106C3" w:rsidR="00F60F77" w:rsidRDefault="004D54D4" w:rsidP="005F02ED">
            <w:pPr>
              <w:jc w:val="center"/>
              <w:rPr>
                <w:rFonts w:ascii="Arial" w:hAnsi="Arial" w:cs="Arial"/>
                <w:sz w:val="20"/>
                <w:szCs w:val="20"/>
              </w:rPr>
            </w:pPr>
            <w:r>
              <w:rPr>
                <w:rFonts w:ascii="Arial" w:hAnsi="Arial" w:cs="Arial"/>
                <w:sz w:val="20"/>
                <w:szCs w:val="20"/>
              </w:rPr>
              <w:t>6.4%</w:t>
            </w:r>
          </w:p>
        </w:tc>
        <w:tc>
          <w:tcPr>
            <w:tcW w:w="784" w:type="dxa"/>
            <w:vAlign w:val="center"/>
          </w:tcPr>
          <w:p w14:paraId="40A15F66" w14:textId="59823ECD" w:rsidR="00F60F77" w:rsidRDefault="004D54D4" w:rsidP="005F02ED">
            <w:pPr>
              <w:jc w:val="center"/>
              <w:rPr>
                <w:rFonts w:ascii="Arial" w:hAnsi="Arial" w:cs="Arial"/>
                <w:sz w:val="20"/>
                <w:szCs w:val="20"/>
              </w:rPr>
            </w:pPr>
            <w:r>
              <w:rPr>
                <w:rFonts w:ascii="Arial" w:hAnsi="Arial" w:cs="Arial"/>
                <w:sz w:val="20"/>
                <w:szCs w:val="20"/>
              </w:rPr>
              <w:t>75%</w:t>
            </w:r>
          </w:p>
        </w:tc>
        <w:tc>
          <w:tcPr>
            <w:tcW w:w="1028" w:type="dxa"/>
            <w:vAlign w:val="center"/>
          </w:tcPr>
          <w:p w14:paraId="09D59231" w14:textId="2DFA0699" w:rsidR="00F60F77" w:rsidRDefault="004F5318" w:rsidP="005F02ED">
            <w:pPr>
              <w:jc w:val="center"/>
              <w:rPr>
                <w:rFonts w:ascii="Arial" w:hAnsi="Arial" w:cs="Arial"/>
                <w:sz w:val="20"/>
                <w:szCs w:val="20"/>
              </w:rPr>
            </w:pPr>
            <w:r>
              <w:rPr>
                <w:rFonts w:ascii="Arial" w:hAnsi="Arial" w:cs="Arial"/>
                <w:sz w:val="20"/>
                <w:szCs w:val="20"/>
              </w:rPr>
              <w:t>18.6%</w:t>
            </w:r>
          </w:p>
        </w:tc>
        <w:tc>
          <w:tcPr>
            <w:tcW w:w="784" w:type="dxa"/>
            <w:shd w:val="clear" w:color="auto" w:fill="E7E6E6" w:themeFill="background2"/>
            <w:vAlign w:val="center"/>
          </w:tcPr>
          <w:p w14:paraId="615615E0" w14:textId="6BDBF173" w:rsidR="00F60F77" w:rsidRDefault="004F5318" w:rsidP="005F02ED">
            <w:pPr>
              <w:jc w:val="center"/>
              <w:rPr>
                <w:rFonts w:ascii="Arial" w:hAnsi="Arial" w:cs="Arial"/>
                <w:sz w:val="20"/>
                <w:szCs w:val="20"/>
              </w:rPr>
            </w:pPr>
            <w:r>
              <w:rPr>
                <w:rFonts w:ascii="Arial" w:hAnsi="Arial" w:cs="Arial"/>
                <w:sz w:val="20"/>
                <w:szCs w:val="20"/>
              </w:rPr>
              <w:t>-</w:t>
            </w:r>
          </w:p>
        </w:tc>
      </w:tr>
      <w:tr w:rsidR="004F5318" w14:paraId="66DBBB06" w14:textId="77777777" w:rsidTr="00AC1496">
        <w:tc>
          <w:tcPr>
            <w:tcW w:w="5615" w:type="dxa"/>
          </w:tcPr>
          <w:p w14:paraId="0B731F2E" w14:textId="32621A06" w:rsidR="004F5318" w:rsidRDefault="004F5318" w:rsidP="00662C34">
            <w:pPr>
              <w:rPr>
                <w:rFonts w:ascii="Arial" w:hAnsi="Arial" w:cs="Arial"/>
                <w:sz w:val="20"/>
                <w:szCs w:val="20"/>
              </w:rPr>
            </w:pPr>
            <w:r>
              <w:rPr>
                <w:rFonts w:ascii="Arial" w:hAnsi="Arial" w:cs="Arial"/>
                <w:sz w:val="20"/>
                <w:szCs w:val="20"/>
              </w:rPr>
              <w:t>Records are person-centred and capture the views, wishes and feelings of the person and/or relevant others throughout</w:t>
            </w:r>
          </w:p>
        </w:tc>
        <w:tc>
          <w:tcPr>
            <w:tcW w:w="805" w:type="dxa"/>
            <w:vAlign w:val="center"/>
          </w:tcPr>
          <w:p w14:paraId="5A7FF0C4" w14:textId="3E12A21D" w:rsidR="004F5318" w:rsidRDefault="0010206C" w:rsidP="005F02ED">
            <w:pPr>
              <w:jc w:val="center"/>
              <w:rPr>
                <w:rFonts w:ascii="Arial" w:hAnsi="Arial" w:cs="Arial"/>
                <w:sz w:val="20"/>
                <w:szCs w:val="20"/>
              </w:rPr>
            </w:pPr>
            <w:r>
              <w:rPr>
                <w:rFonts w:ascii="Arial" w:hAnsi="Arial" w:cs="Arial"/>
                <w:sz w:val="20"/>
                <w:szCs w:val="20"/>
              </w:rPr>
              <w:t>11.6%</w:t>
            </w:r>
          </w:p>
        </w:tc>
        <w:tc>
          <w:tcPr>
            <w:tcW w:w="784" w:type="dxa"/>
            <w:vAlign w:val="center"/>
          </w:tcPr>
          <w:p w14:paraId="79446CDC" w14:textId="7AF6832A" w:rsidR="004F5318" w:rsidRDefault="0010206C" w:rsidP="005F02ED">
            <w:pPr>
              <w:jc w:val="center"/>
              <w:rPr>
                <w:rFonts w:ascii="Arial" w:hAnsi="Arial" w:cs="Arial"/>
                <w:sz w:val="20"/>
                <w:szCs w:val="20"/>
              </w:rPr>
            </w:pPr>
            <w:r>
              <w:rPr>
                <w:rFonts w:ascii="Arial" w:hAnsi="Arial" w:cs="Arial"/>
                <w:sz w:val="20"/>
                <w:szCs w:val="20"/>
              </w:rPr>
              <w:t>65.1%</w:t>
            </w:r>
          </w:p>
        </w:tc>
        <w:tc>
          <w:tcPr>
            <w:tcW w:w="1028" w:type="dxa"/>
            <w:shd w:val="clear" w:color="auto" w:fill="00B050"/>
            <w:vAlign w:val="center"/>
          </w:tcPr>
          <w:p w14:paraId="51113612" w14:textId="42764AC6" w:rsidR="004F5318" w:rsidRDefault="0010206C" w:rsidP="005F02ED">
            <w:pPr>
              <w:jc w:val="center"/>
              <w:rPr>
                <w:rFonts w:ascii="Arial" w:hAnsi="Arial" w:cs="Arial"/>
                <w:sz w:val="20"/>
                <w:szCs w:val="20"/>
              </w:rPr>
            </w:pPr>
            <w:r>
              <w:rPr>
                <w:rFonts w:ascii="Arial" w:hAnsi="Arial" w:cs="Arial"/>
                <w:sz w:val="20"/>
                <w:szCs w:val="20"/>
              </w:rPr>
              <w:t>20.3%</w:t>
            </w:r>
          </w:p>
        </w:tc>
        <w:tc>
          <w:tcPr>
            <w:tcW w:w="784" w:type="dxa"/>
            <w:shd w:val="clear" w:color="auto" w:fill="E7E6E6" w:themeFill="background2"/>
            <w:vAlign w:val="center"/>
          </w:tcPr>
          <w:p w14:paraId="1C543E03" w14:textId="2C2F4A10" w:rsidR="004F5318" w:rsidRDefault="0010206C" w:rsidP="005F02ED">
            <w:pPr>
              <w:jc w:val="center"/>
              <w:rPr>
                <w:rFonts w:ascii="Arial" w:hAnsi="Arial" w:cs="Arial"/>
                <w:sz w:val="20"/>
                <w:szCs w:val="20"/>
              </w:rPr>
            </w:pPr>
            <w:r>
              <w:rPr>
                <w:rFonts w:ascii="Arial" w:hAnsi="Arial" w:cs="Arial"/>
                <w:sz w:val="20"/>
                <w:szCs w:val="20"/>
              </w:rPr>
              <w:t>2.9%</w:t>
            </w:r>
          </w:p>
        </w:tc>
      </w:tr>
      <w:tr w:rsidR="0010206C" w14:paraId="69D7EC98" w14:textId="77777777" w:rsidTr="008D2EBA">
        <w:tc>
          <w:tcPr>
            <w:tcW w:w="5615" w:type="dxa"/>
          </w:tcPr>
          <w:p w14:paraId="671C44AF" w14:textId="0D3F85A4" w:rsidR="0010206C" w:rsidRDefault="0010206C" w:rsidP="00662C34">
            <w:pPr>
              <w:rPr>
                <w:rFonts w:ascii="Arial" w:hAnsi="Arial" w:cs="Arial"/>
                <w:sz w:val="20"/>
                <w:szCs w:val="20"/>
              </w:rPr>
            </w:pPr>
            <w:r>
              <w:rPr>
                <w:rFonts w:ascii="Arial" w:hAnsi="Arial" w:cs="Arial"/>
                <w:sz w:val="20"/>
                <w:szCs w:val="20"/>
              </w:rPr>
              <w:t>Decision making is defensible and clearly recorded</w:t>
            </w:r>
            <w:r w:rsidR="008C13A6">
              <w:rPr>
                <w:rFonts w:ascii="Arial" w:hAnsi="Arial" w:cs="Arial"/>
                <w:sz w:val="20"/>
                <w:szCs w:val="20"/>
              </w:rPr>
              <w:t>.  Records are accurate, objective and clearly define between fact and professional opinion with valid supporting evidence</w:t>
            </w:r>
          </w:p>
        </w:tc>
        <w:tc>
          <w:tcPr>
            <w:tcW w:w="805" w:type="dxa"/>
            <w:vAlign w:val="center"/>
          </w:tcPr>
          <w:p w14:paraId="4283E862" w14:textId="6D942650" w:rsidR="0010206C" w:rsidRDefault="00D673BA" w:rsidP="005F02ED">
            <w:pPr>
              <w:jc w:val="center"/>
              <w:rPr>
                <w:rFonts w:ascii="Arial" w:hAnsi="Arial" w:cs="Arial"/>
                <w:sz w:val="20"/>
                <w:szCs w:val="20"/>
              </w:rPr>
            </w:pPr>
            <w:r>
              <w:rPr>
                <w:rFonts w:ascii="Arial" w:hAnsi="Arial" w:cs="Arial"/>
                <w:sz w:val="20"/>
                <w:szCs w:val="20"/>
              </w:rPr>
              <w:t>9.3%</w:t>
            </w:r>
          </w:p>
        </w:tc>
        <w:tc>
          <w:tcPr>
            <w:tcW w:w="784" w:type="dxa"/>
            <w:vAlign w:val="center"/>
          </w:tcPr>
          <w:p w14:paraId="5976C646" w14:textId="3D6BF398" w:rsidR="0010206C" w:rsidRDefault="00D673BA" w:rsidP="005F02ED">
            <w:pPr>
              <w:jc w:val="center"/>
              <w:rPr>
                <w:rFonts w:ascii="Arial" w:hAnsi="Arial" w:cs="Arial"/>
                <w:sz w:val="20"/>
                <w:szCs w:val="20"/>
              </w:rPr>
            </w:pPr>
            <w:r>
              <w:rPr>
                <w:rFonts w:ascii="Arial" w:hAnsi="Arial" w:cs="Arial"/>
                <w:sz w:val="20"/>
                <w:szCs w:val="20"/>
              </w:rPr>
              <w:t>72.7%</w:t>
            </w:r>
          </w:p>
        </w:tc>
        <w:tc>
          <w:tcPr>
            <w:tcW w:w="1028" w:type="dxa"/>
            <w:vAlign w:val="center"/>
          </w:tcPr>
          <w:p w14:paraId="3CA160FE" w14:textId="638EBD3B" w:rsidR="0010206C" w:rsidRDefault="00D673BA" w:rsidP="005F02ED">
            <w:pPr>
              <w:jc w:val="center"/>
              <w:rPr>
                <w:rFonts w:ascii="Arial" w:hAnsi="Arial" w:cs="Arial"/>
                <w:sz w:val="20"/>
                <w:szCs w:val="20"/>
              </w:rPr>
            </w:pPr>
            <w:r>
              <w:rPr>
                <w:rFonts w:ascii="Arial" w:hAnsi="Arial" w:cs="Arial"/>
                <w:sz w:val="20"/>
                <w:szCs w:val="20"/>
              </w:rPr>
              <w:t>16.9%</w:t>
            </w:r>
          </w:p>
        </w:tc>
        <w:tc>
          <w:tcPr>
            <w:tcW w:w="784" w:type="dxa"/>
            <w:shd w:val="clear" w:color="auto" w:fill="E7E6E6" w:themeFill="background2"/>
            <w:vAlign w:val="center"/>
          </w:tcPr>
          <w:p w14:paraId="1612C9E4" w14:textId="21F17BD3" w:rsidR="0010206C" w:rsidRDefault="00D673BA" w:rsidP="005F02ED">
            <w:pPr>
              <w:jc w:val="center"/>
              <w:rPr>
                <w:rFonts w:ascii="Arial" w:hAnsi="Arial" w:cs="Arial"/>
                <w:sz w:val="20"/>
                <w:szCs w:val="20"/>
              </w:rPr>
            </w:pPr>
            <w:r>
              <w:rPr>
                <w:rFonts w:ascii="Arial" w:hAnsi="Arial" w:cs="Arial"/>
                <w:sz w:val="20"/>
                <w:szCs w:val="20"/>
              </w:rPr>
              <w:t>1.2%</w:t>
            </w:r>
          </w:p>
        </w:tc>
      </w:tr>
      <w:tr w:rsidR="00D673BA" w14:paraId="62C90D4B" w14:textId="77777777" w:rsidTr="008D2EBA">
        <w:tc>
          <w:tcPr>
            <w:tcW w:w="5615" w:type="dxa"/>
          </w:tcPr>
          <w:p w14:paraId="0ADDAA43" w14:textId="202AAAE7" w:rsidR="00D673BA" w:rsidRDefault="00D673BA" w:rsidP="00662C34">
            <w:pPr>
              <w:rPr>
                <w:rFonts w:ascii="Arial" w:hAnsi="Arial" w:cs="Arial"/>
                <w:sz w:val="20"/>
                <w:szCs w:val="20"/>
              </w:rPr>
            </w:pPr>
            <w:r>
              <w:rPr>
                <w:rFonts w:ascii="Arial" w:hAnsi="Arial" w:cs="Arial"/>
                <w:sz w:val="20"/>
                <w:szCs w:val="20"/>
              </w:rPr>
              <w:t>Case notes are written within 48 hours of contact</w:t>
            </w:r>
          </w:p>
        </w:tc>
        <w:tc>
          <w:tcPr>
            <w:tcW w:w="805" w:type="dxa"/>
            <w:vAlign w:val="center"/>
          </w:tcPr>
          <w:p w14:paraId="74D989C7" w14:textId="037F2914" w:rsidR="00D673BA" w:rsidRDefault="00F75C16" w:rsidP="005F02ED">
            <w:pPr>
              <w:jc w:val="center"/>
              <w:rPr>
                <w:rFonts w:ascii="Arial" w:hAnsi="Arial" w:cs="Arial"/>
                <w:sz w:val="20"/>
                <w:szCs w:val="20"/>
              </w:rPr>
            </w:pPr>
            <w:r>
              <w:rPr>
                <w:rFonts w:ascii="Arial" w:hAnsi="Arial" w:cs="Arial"/>
                <w:sz w:val="20"/>
                <w:szCs w:val="20"/>
              </w:rPr>
              <w:t>7%</w:t>
            </w:r>
          </w:p>
        </w:tc>
        <w:tc>
          <w:tcPr>
            <w:tcW w:w="784" w:type="dxa"/>
            <w:vAlign w:val="center"/>
          </w:tcPr>
          <w:p w14:paraId="58879565" w14:textId="4720A7E5" w:rsidR="00D673BA" w:rsidRDefault="00F75C16" w:rsidP="005F02ED">
            <w:pPr>
              <w:jc w:val="center"/>
              <w:rPr>
                <w:rFonts w:ascii="Arial" w:hAnsi="Arial" w:cs="Arial"/>
                <w:sz w:val="20"/>
                <w:szCs w:val="20"/>
              </w:rPr>
            </w:pPr>
            <w:r>
              <w:rPr>
                <w:rFonts w:ascii="Arial" w:hAnsi="Arial" w:cs="Arial"/>
                <w:sz w:val="20"/>
                <w:szCs w:val="20"/>
              </w:rPr>
              <w:t>77.9%</w:t>
            </w:r>
          </w:p>
        </w:tc>
        <w:tc>
          <w:tcPr>
            <w:tcW w:w="1028" w:type="dxa"/>
            <w:vAlign w:val="center"/>
          </w:tcPr>
          <w:p w14:paraId="647B3881" w14:textId="2BC443F9" w:rsidR="00D673BA" w:rsidRDefault="00F75C16" w:rsidP="005F02ED">
            <w:pPr>
              <w:jc w:val="center"/>
              <w:rPr>
                <w:rFonts w:ascii="Arial" w:hAnsi="Arial" w:cs="Arial"/>
                <w:sz w:val="20"/>
                <w:szCs w:val="20"/>
              </w:rPr>
            </w:pPr>
            <w:r>
              <w:rPr>
                <w:rFonts w:ascii="Arial" w:hAnsi="Arial" w:cs="Arial"/>
                <w:sz w:val="20"/>
                <w:szCs w:val="20"/>
              </w:rPr>
              <w:t>14.5%</w:t>
            </w:r>
          </w:p>
        </w:tc>
        <w:tc>
          <w:tcPr>
            <w:tcW w:w="784" w:type="dxa"/>
            <w:shd w:val="clear" w:color="auto" w:fill="E7E6E6" w:themeFill="background2"/>
            <w:vAlign w:val="center"/>
          </w:tcPr>
          <w:p w14:paraId="66338D85" w14:textId="487AC73F" w:rsidR="00D673BA" w:rsidRDefault="00F75C16" w:rsidP="005F02ED">
            <w:pPr>
              <w:jc w:val="center"/>
              <w:rPr>
                <w:rFonts w:ascii="Arial" w:hAnsi="Arial" w:cs="Arial"/>
                <w:sz w:val="20"/>
                <w:szCs w:val="20"/>
              </w:rPr>
            </w:pPr>
            <w:r>
              <w:rPr>
                <w:rFonts w:ascii="Arial" w:hAnsi="Arial" w:cs="Arial"/>
                <w:sz w:val="20"/>
                <w:szCs w:val="20"/>
              </w:rPr>
              <w:t>0.6%</w:t>
            </w:r>
          </w:p>
        </w:tc>
      </w:tr>
      <w:tr w:rsidR="00F75C16" w14:paraId="105A08AE" w14:textId="77777777" w:rsidTr="00B60B33">
        <w:tc>
          <w:tcPr>
            <w:tcW w:w="5615" w:type="dxa"/>
          </w:tcPr>
          <w:p w14:paraId="7B70C1DF" w14:textId="35731ADF" w:rsidR="00F75C16" w:rsidRDefault="00610EF5" w:rsidP="00662C34">
            <w:pPr>
              <w:rPr>
                <w:rFonts w:ascii="Arial" w:hAnsi="Arial" w:cs="Arial"/>
                <w:sz w:val="20"/>
                <w:szCs w:val="20"/>
              </w:rPr>
            </w:pPr>
            <w:r>
              <w:rPr>
                <w:rFonts w:ascii="Arial" w:hAnsi="Arial" w:cs="Arial"/>
                <w:sz w:val="20"/>
                <w:szCs w:val="20"/>
              </w:rPr>
              <w:t>Case</w:t>
            </w:r>
            <w:r w:rsidR="00EB5EA2">
              <w:rPr>
                <w:rFonts w:ascii="Arial" w:hAnsi="Arial" w:cs="Arial"/>
                <w:sz w:val="20"/>
                <w:szCs w:val="20"/>
              </w:rPr>
              <w:t>/transfer/closure summaries are used at relevant</w:t>
            </w:r>
            <w:r w:rsidR="00C57CD2">
              <w:rPr>
                <w:rFonts w:ascii="Arial" w:hAnsi="Arial" w:cs="Arial"/>
                <w:sz w:val="20"/>
                <w:szCs w:val="20"/>
              </w:rPr>
              <w:t xml:space="preserve"> intervals</w:t>
            </w:r>
          </w:p>
        </w:tc>
        <w:tc>
          <w:tcPr>
            <w:tcW w:w="805" w:type="dxa"/>
            <w:shd w:val="clear" w:color="auto" w:fill="ED7D31" w:themeFill="accent2"/>
            <w:vAlign w:val="center"/>
          </w:tcPr>
          <w:p w14:paraId="2FCA9421" w14:textId="3D098D7D" w:rsidR="00F75C16" w:rsidRDefault="00C57CD2" w:rsidP="005F02ED">
            <w:pPr>
              <w:jc w:val="center"/>
              <w:rPr>
                <w:rFonts w:ascii="Arial" w:hAnsi="Arial" w:cs="Arial"/>
                <w:sz w:val="20"/>
                <w:szCs w:val="20"/>
              </w:rPr>
            </w:pPr>
            <w:r>
              <w:rPr>
                <w:rFonts w:ascii="Arial" w:hAnsi="Arial" w:cs="Arial"/>
                <w:sz w:val="20"/>
                <w:szCs w:val="20"/>
              </w:rPr>
              <w:t>16.3%</w:t>
            </w:r>
          </w:p>
        </w:tc>
        <w:tc>
          <w:tcPr>
            <w:tcW w:w="784" w:type="dxa"/>
            <w:vAlign w:val="center"/>
          </w:tcPr>
          <w:p w14:paraId="09A1833E" w14:textId="6EA76A5D" w:rsidR="00F75C16" w:rsidRDefault="00CB1F2D" w:rsidP="005F02ED">
            <w:pPr>
              <w:jc w:val="center"/>
              <w:rPr>
                <w:rFonts w:ascii="Arial" w:hAnsi="Arial" w:cs="Arial"/>
                <w:sz w:val="20"/>
                <w:szCs w:val="20"/>
              </w:rPr>
            </w:pPr>
            <w:r>
              <w:rPr>
                <w:rFonts w:ascii="Arial" w:hAnsi="Arial" w:cs="Arial"/>
                <w:sz w:val="20"/>
                <w:szCs w:val="20"/>
              </w:rPr>
              <w:t>56.4%</w:t>
            </w:r>
          </w:p>
        </w:tc>
        <w:tc>
          <w:tcPr>
            <w:tcW w:w="1028" w:type="dxa"/>
            <w:vAlign w:val="center"/>
          </w:tcPr>
          <w:p w14:paraId="14349F6B" w14:textId="628F9A8F" w:rsidR="00F75C16" w:rsidRDefault="00CB1F2D" w:rsidP="005F02ED">
            <w:pPr>
              <w:jc w:val="center"/>
              <w:rPr>
                <w:rFonts w:ascii="Arial" w:hAnsi="Arial" w:cs="Arial"/>
                <w:sz w:val="20"/>
                <w:szCs w:val="20"/>
              </w:rPr>
            </w:pPr>
            <w:r>
              <w:rPr>
                <w:rFonts w:ascii="Arial" w:hAnsi="Arial" w:cs="Arial"/>
                <w:sz w:val="20"/>
                <w:szCs w:val="20"/>
              </w:rPr>
              <w:t>8.1%</w:t>
            </w:r>
          </w:p>
        </w:tc>
        <w:tc>
          <w:tcPr>
            <w:tcW w:w="784" w:type="dxa"/>
            <w:shd w:val="clear" w:color="auto" w:fill="E7E6E6" w:themeFill="background2"/>
            <w:vAlign w:val="center"/>
          </w:tcPr>
          <w:p w14:paraId="41D480B2" w14:textId="21D95D29" w:rsidR="00F75C16" w:rsidRDefault="00CB1F2D" w:rsidP="005F02ED">
            <w:pPr>
              <w:jc w:val="center"/>
              <w:rPr>
                <w:rFonts w:ascii="Arial" w:hAnsi="Arial" w:cs="Arial"/>
                <w:sz w:val="20"/>
                <w:szCs w:val="20"/>
              </w:rPr>
            </w:pPr>
            <w:r>
              <w:rPr>
                <w:rFonts w:ascii="Arial" w:hAnsi="Arial" w:cs="Arial"/>
                <w:sz w:val="20"/>
                <w:szCs w:val="20"/>
              </w:rPr>
              <w:t>19.2%</w:t>
            </w:r>
          </w:p>
        </w:tc>
      </w:tr>
      <w:tr w:rsidR="00CB1F2D" w14:paraId="645FC1FC" w14:textId="77777777" w:rsidTr="008D2EBA">
        <w:tc>
          <w:tcPr>
            <w:tcW w:w="5615" w:type="dxa"/>
          </w:tcPr>
          <w:p w14:paraId="44288EE6" w14:textId="6B0E902E" w:rsidR="00CB1F2D" w:rsidRDefault="00CB1F2D" w:rsidP="00662C34">
            <w:pPr>
              <w:rPr>
                <w:rFonts w:ascii="Arial" w:hAnsi="Arial" w:cs="Arial"/>
                <w:sz w:val="20"/>
                <w:szCs w:val="20"/>
              </w:rPr>
            </w:pPr>
            <w:r>
              <w:rPr>
                <w:rFonts w:ascii="Arial" w:hAnsi="Arial" w:cs="Arial"/>
                <w:sz w:val="20"/>
                <w:szCs w:val="20"/>
              </w:rPr>
              <w:t>Records are maintained in line with GDPR/data protection</w:t>
            </w:r>
          </w:p>
        </w:tc>
        <w:tc>
          <w:tcPr>
            <w:tcW w:w="805" w:type="dxa"/>
            <w:vAlign w:val="center"/>
          </w:tcPr>
          <w:p w14:paraId="62FED855" w14:textId="72D4D685" w:rsidR="00CB1F2D" w:rsidRDefault="00236D79" w:rsidP="005F02ED">
            <w:pPr>
              <w:jc w:val="center"/>
              <w:rPr>
                <w:rFonts w:ascii="Arial" w:hAnsi="Arial" w:cs="Arial"/>
                <w:sz w:val="20"/>
                <w:szCs w:val="20"/>
              </w:rPr>
            </w:pPr>
            <w:r>
              <w:rPr>
                <w:rFonts w:ascii="Arial" w:hAnsi="Arial" w:cs="Arial"/>
                <w:sz w:val="20"/>
                <w:szCs w:val="20"/>
              </w:rPr>
              <w:t>4.1%</w:t>
            </w:r>
          </w:p>
        </w:tc>
        <w:tc>
          <w:tcPr>
            <w:tcW w:w="784" w:type="dxa"/>
            <w:vAlign w:val="center"/>
          </w:tcPr>
          <w:p w14:paraId="65BE195B" w14:textId="78064F7C" w:rsidR="00CB1F2D" w:rsidRDefault="00236D79" w:rsidP="005F02ED">
            <w:pPr>
              <w:jc w:val="center"/>
              <w:rPr>
                <w:rFonts w:ascii="Arial" w:hAnsi="Arial" w:cs="Arial"/>
                <w:sz w:val="20"/>
                <w:szCs w:val="20"/>
              </w:rPr>
            </w:pPr>
            <w:r>
              <w:rPr>
                <w:rFonts w:ascii="Arial" w:hAnsi="Arial" w:cs="Arial"/>
                <w:sz w:val="20"/>
                <w:szCs w:val="20"/>
              </w:rPr>
              <w:t>85.5%</w:t>
            </w:r>
          </w:p>
        </w:tc>
        <w:tc>
          <w:tcPr>
            <w:tcW w:w="1028" w:type="dxa"/>
            <w:vAlign w:val="center"/>
          </w:tcPr>
          <w:p w14:paraId="48DFA827" w14:textId="2C152C04" w:rsidR="00CB1F2D" w:rsidRDefault="00236D79" w:rsidP="005F02ED">
            <w:pPr>
              <w:jc w:val="center"/>
              <w:rPr>
                <w:rFonts w:ascii="Arial" w:hAnsi="Arial" w:cs="Arial"/>
                <w:sz w:val="20"/>
                <w:szCs w:val="20"/>
              </w:rPr>
            </w:pPr>
            <w:r>
              <w:rPr>
                <w:rFonts w:ascii="Arial" w:hAnsi="Arial" w:cs="Arial"/>
                <w:sz w:val="20"/>
                <w:szCs w:val="20"/>
              </w:rPr>
              <w:t>9.9%</w:t>
            </w:r>
          </w:p>
        </w:tc>
        <w:tc>
          <w:tcPr>
            <w:tcW w:w="784" w:type="dxa"/>
            <w:shd w:val="clear" w:color="auto" w:fill="E7E6E6" w:themeFill="background2"/>
            <w:vAlign w:val="center"/>
          </w:tcPr>
          <w:p w14:paraId="4742AFD1" w14:textId="604FA4E6" w:rsidR="00CB1F2D" w:rsidRDefault="00236D79" w:rsidP="005F02ED">
            <w:pPr>
              <w:jc w:val="center"/>
              <w:rPr>
                <w:rFonts w:ascii="Arial" w:hAnsi="Arial" w:cs="Arial"/>
                <w:sz w:val="20"/>
                <w:szCs w:val="20"/>
              </w:rPr>
            </w:pPr>
            <w:r>
              <w:rPr>
                <w:rFonts w:ascii="Arial" w:hAnsi="Arial" w:cs="Arial"/>
                <w:sz w:val="20"/>
                <w:szCs w:val="20"/>
              </w:rPr>
              <w:t>0.6%</w:t>
            </w:r>
          </w:p>
        </w:tc>
      </w:tr>
      <w:tr w:rsidR="00236D79" w14:paraId="6728CDCB" w14:textId="77777777" w:rsidTr="008D2EBA">
        <w:tc>
          <w:tcPr>
            <w:tcW w:w="5615" w:type="dxa"/>
          </w:tcPr>
          <w:p w14:paraId="0491052B" w14:textId="2EDCDDCD" w:rsidR="00236D79" w:rsidRDefault="00E37113" w:rsidP="00662C34">
            <w:pPr>
              <w:rPr>
                <w:rFonts w:ascii="Arial" w:hAnsi="Arial" w:cs="Arial"/>
                <w:sz w:val="20"/>
                <w:szCs w:val="20"/>
              </w:rPr>
            </w:pPr>
            <w:r>
              <w:rPr>
                <w:rFonts w:ascii="Arial" w:hAnsi="Arial" w:cs="Arial"/>
                <w:sz w:val="20"/>
                <w:szCs w:val="20"/>
              </w:rPr>
              <w:t>Records evidence a clear rationale for key decisions made</w:t>
            </w:r>
          </w:p>
        </w:tc>
        <w:tc>
          <w:tcPr>
            <w:tcW w:w="805" w:type="dxa"/>
            <w:vAlign w:val="center"/>
          </w:tcPr>
          <w:p w14:paraId="4A7FECE1" w14:textId="51AB12A6" w:rsidR="00236D79" w:rsidRDefault="00E37113" w:rsidP="005F02ED">
            <w:pPr>
              <w:jc w:val="center"/>
              <w:rPr>
                <w:rFonts w:ascii="Arial" w:hAnsi="Arial" w:cs="Arial"/>
                <w:sz w:val="20"/>
                <w:szCs w:val="20"/>
              </w:rPr>
            </w:pPr>
            <w:r>
              <w:rPr>
                <w:rFonts w:ascii="Arial" w:hAnsi="Arial" w:cs="Arial"/>
                <w:sz w:val="20"/>
                <w:szCs w:val="20"/>
              </w:rPr>
              <w:t>9.3%</w:t>
            </w:r>
          </w:p>
        </w:tc>
        <w:tc>
          <w:tcPr>
            <w:tcW w:w="784" w:type="dxa"/>
            <w:vAlign w:val="center"/>
          </w:tcPr>
          <w:p w14:paraId="28AF5EAA" w14:textId="4C6E4500" w:rsidR="00236D79" w:rsidRDefault="00E37113" w:rsidP="005F02ED">
            <w:pPr>
              <w:jc w:val="center"/>
              <w:rPr>
                <w:rFonts w:ascii="Arial" w:hAnsi="Arial" w:cs="Arial"/>
                <w:sz w:val="20"/>
                <w:szCs w:val="20"/>
              </w:rPr>
            </w:pPr>
            <w:r>
              <w:rPr>
                <w:rFonts w:ascii="Arial" w:hAnsi="Arial" w:cs="Arial"/>
                <w:sz w:val="20"/>
                <w:szCs w:val="20"/>
              </w:rPr>
              <w:t>72.7%</w:t>
            </w:r>
          </w:p>
        </w:tc>
        <w:tc>
          <w:tcPr>
            <w:tcW w:w="1028" w:type="dxa"/>
            <w:vAlign w:val="center"/>
          </w:tcPr>
          <w:p w14:paraId="6ACF5AF3" w14:textId="4E79813F" w:rsidR="00236D79" w:rsidRDefault="00E37113" w:rsidP="005F02ED">
            <w:pPr>
              <w:jc w:val="center"/>
              <w:rPr>
                <w:rFonts w:ascii="Arial" w:hAnsi="Arial" w:cs="Arial"/>
                <w:sz w:val="20"/>
                <w:szCs w:val="20"/>
              </w:rPr>
            </w:pPr>
            <w:r>
              <w:rPr>
                <w:rFonts w:ascii="Arial" w:hAnsi="Arial" w:cs="Arial"/>
                <w:sz w:val="20"/>
                <w:szCs w:val="20"/>
              </w:rPr>
              <w:t>16.9%</w:t>
            </w:r>
          </w:p>
        </w:tc>
        <w:tc>
          <w:tcPr>
            <w:tcW w:w="784" w:type="dxa"/>
            <w:shd w:val="clear" w:color="auto" w:fill="E7E6E6" w:themeFill="background2"/>
            <w:vAlign w:val="center"/>
          </w:tcPr>
          <w:p w14:paraId="2FE10926" w14:textId="52B5E841" w:rsidR="00236D79" w:rsidRDefault="00E37113" w:rsidP="005F02ED">
            <w:pPr>
              <w:jc w:val="center"/>
              <w:rPr>
                <w:rFonts w:ascii="Arial" w:hAnsi="Arial" w:cs="Arial"/>
                <w:sz w:val="20"/>
                <w:szCs w:val="20"/>
              </w:rPr>
            </w:pPr>
            <w:r>
              <w:rPr>
                <w:rFonts w:ascii="Arial" w:hAnsi="Arial" w:cs="Arial"/>
                <w:sz w:val="20"/>
                <w:szCs w:val="20"/>
              </w:rPr>
              <w:t>1.2%</w:t>
            </w:r>
          </w:p>
        </w:tc>
      </w:tr>
      <w:tr w:rsidR="00E37113" w14:paraId="331EF919" w14:textId="77777777" w:rsidTr="00E37113">
        <w:tc>
          <w:tcPr>
            <w:tcW w:w="9016" w:type="dxa"/>
            <w:gridSpan w:val="5"/>
            <w:shd w:val="clear" w:color="auto" w:fill="008080"/>
          </w:tcPr>
          <w:p w14:paraId="4E3DC798" w14:textId="10F43A18" w:rsidR="00E37113" w:rsidRPr="00E37113" w:rsidRDefault="00E37113" w:rsidP="00E37113">
            <w:pPr>
              <w:rPr>
                <w:rFonts w:ascii="Arial" w:hAnsi="Arial" w:cs="Arial"/>
                <w:b/>
                <w:bCs/>
                <w:color w:val="FFFFFF" w:themeColor="background1"/>
                <w:sz w:val="20"/>
                <w:szCs w:val="20"/>
              </w:rPr>
            </w:pPr>
            <w:r>
              <w:rPr>
                <w:rFonts w:ascii="Arial" w:hAnsi="Arial" w:cs="Arial"/>
                <w:b/>
                <w:bCs/>
                <w:color w:val="FFFFFF" w:themeColor="background1"/>
                <w:sz w:val="20"/>
                <w:szCs w:val="20"/>
              </w:rPr>
              <w:t xml:space="preserve">PQF Standard 3 </w:t>
            </w:r>
            <w:r w:rsidR="006470E4">
              <w:rPr>
                <w:rFonts w:ascii="Arial" w:hAnsi="Arial" w:cs="Arial"/>
                <w:b/>
                <w:bCs/>
                <w:color w:val="FFFFFF" w:themeColor="background1"/>
                <w:sz w:val="20"/>
                <w:szCs w:val="20"/>
              </w:rPr>
              <w:t>–</w:t>
            </w:r>
            <w:r>
              <w:rPr>
                <w:rFonts w:ascii="Arial" w:hAnsi="Arial" w:cs="Arial"/>
                <w:b/>
                <w:bCs/>
                <w:color w:val="FFFFFF" w:themeColor="background1"/>
                <w:sz w:val="20"/>
                <w:szCs w:val="20"/>
              </w:rPr>
              <w:t xml:space="preserve"> </w:t>
            </w:r>
            <w:r w:rsidR="006470E4">
              <w:rPr>
                <w:rFonts w:ascii="Arial" w:hAnsi="Arial" w:cs="Arial"/>
                <w:b/>
                <w:bCs/>
                <w:color w:val="FFFFFF" w:themeColor="background1"/>
                <w:sz w:val="20"/>
                <w:szCs w:val="20"/>
              </w:rPr>
              <w:t>Strengths-based assessments</w:t>
            </w:r>
            <w:r w:rsidR="00C709FE">
              <w:rPr>
                <w:rFonts w:ascii="Arial" w:hAnsi="Arial" w:cs="Arial"/>
                <w:b/>
                <w:bCs/>
                <w:color w:val="FFFFFF" w:themeColor="background1"/>
                <w:sz w:val="20"/>
                <w:szCs w:val="20"/>
              </w:rPr>
              <w:t xml:space="preserve"> (Nov 2023)</w:t>
            </w:r>
          </w:p>
        </w:tc>
      </w:tr>
      <w:tr w:rsidR="00E37113" w14:paraId="3FDBE069" w14:textId="77777777" w:rsidTr="00FA6CAB">
        <w:tc>
          <w:tcPr>
            <w:tcW w:w="5615" w:type="dxa"/>
          </w:tcPr>
          <w:p w14:paraId="0989EC0E" w14:textId="10C59301" w:rsidR="00E37113" w:rsidRDefault="00C709FE" w:rsidP="00662C34">
            <w:pPr>
              <w:rPr>
                <w:rFonts w:ascii="Arial" w:hAnsi="Arial" w:cs="Arial"/>
                <w:sz w:val="20"/>
                <w:szCs w:val="20"/>
              </w:rPr>
            </w:pPr>
            <w:r>
              <w:rPr>
                <w:rFonts w:ascii="Arial" w:hAnsi="Arial" w:cs="Arial"/>
                <w:sz w:val="20"/>
                <w:szCs w:val="20"/>
              </w:rPr>
              <w:t>The assessment seeks to understand the person’s needs, wishes, preferences and outcomes, and is proportionate to the presenting circumstances</w:t>
            </w:r>
          </w:p>
        </w:tc>
        <w:tc>
          <w:tcPr>
            <w:tcW w:w="805" w:type="dxa"/>
            <w:vAlign w:val="center"/>
          </w:tcPr>
          <w:p w14:paraId="0B318079" w14:textId="19C5576F" w:rsidR="00E37113" w:rsidRDefault="00C709FE" w:rsidP="005F02ED">
            <w:pPr>
              <w:jc w:val="center"/>
              <w:rPr>
                <w:rFonts w:ascii="Arial" w:hAnsi="Arial" w:cs="Arial"/>
                <w:sz w:val="20"/>
                <w:szCs w:val="20"/>
              </w:rPr>
            </w:pPr>
            <w:r>
              <w:rPr>
                <w:rFonts w:ascii="Arial" w:hAnsi="Arial" w:cs="Arial"/>
                <w:sz w:val="20"/>
                <w:szCs w:val="20"/>
              </w:rPr>
              <w:t>3.6%</w:t>
            </w:r>
          </w:p>
        </w:tc>
        <w:tc>
          <w:tcPr>
            <w:tcW w:w="784" w:type="dxa"/>
            <w:shd w:val="clear" w:color="auto" w:fill="FFFFFF" w:themeFill="background1"/>
            <w:vAlign w:val="center"/>
          </w:tcPr>
          <w:p w14:paraId="051A5BF5" w14:textId="7708FC19" w:rsidR="00E37113" w:rsidRDefault="00C709FE" w:rsidP="005F02ED">
            <w:pPr>
              <w:jc w:val="center"/>
              <w:rPr>
                <w:rFonts w:ascii="Arial" w:hAnsi="Arial" w:cs="Arial"/>
                <w:sz w:val="20"/>
                <w:szCs w:val="20"/>
              </w:rPr>
            </w:pPr>
            <w:r>
              <w:rPr>
                <w:rFonts w:ascii="Arial" w:hAnsi="Arial" w:cs="Arial"/>
                <w:sz w:val="20"/>
                <w:szCs w:val="20"/>
              </w:rPr>
              <w:t>67.6%</w:t>
            </w:r>
          </w:p>
        </w:tc>
        <w:tc>
          <w:tcPr>
            <w:tcW w:w="1028" w:type="dxa"/>
            <w:shd w:val="clear" w:color="auto" w:fill="00B050"/>
            <w:vAlign w:val="center"/>
          </w:tcPr>
          <w:p w14:paraId="5F4669BE" w14:textId="56801DF1" w:rsidR="00E37113" w:rsidRDefault="00502876" w:rsidP="005F02ED">
            <w:pPr>
              <w:jc w:val="center"/>
              <w:rPr>
                <w:rFonts w:ascii="Arial" w:hAnsi="Arial" w:cs="Arial"/>
                <w:sz w:val="20"/>
                <w:szCs w:val="20"/>
              </w:rPr>
            </w:pPr>
            <w:r>
              <w:rPr>
                <w:rFonts w:ascii="Arial" w:hAnsi="Arial" w:cs="Arial"/>
                <w:sz w:val="20"/>
                <w:szCs w:val="20"/>
              </w:rPr>
              <w:t>26.6%</w:t>
            </w:r>
          </w:p>
        </w:tc>
        <w:tc>
          <w:tcPr>
            <w:tcW w:w="784" w:type="dxa"/>
            <w:shd w:val="clear" w:color="auto" w:fill="E7E6E6" w:themeFill="background2"/>
            <w:vAlign w:val="center"/>
          </w:tcPr>
          <w:p w14:paraId="2B539084" w14:textId="2DD797EA" w:rsidR="00E37113" w:rsidRDefault="00502876" w:rsidP="005F02ED">
            <w:pPr>
              <w:jc w:val="center"/>
              <w:rPr>
                <w:rFonts w:ascii="Arial" w:hAnsi="Arial" w:cs="Arial"/>
                <w:sz w:val="20"/>
                <w:szCs w:val="20"/>
              </w:rPr>
            </w:pPr>
            <w:r>
              <w:rPr>
                <w:rFonts w:ascii="Arial" w:hAnsi="Arial" w:cs="Arial"/>
                <w:sz w:val="20"/>
                <w:szCs w:val="20"/>
              </w:rPr>
              <w:t>2.2%</w:t>
            </w:r>
          </w:p>
        </w:tc>
      </w:tr>
      <w:tr w:rsidR="00502876" w14:paraId="188EB169" w14:textId="77777777" w:rsidTr="008D2EBA">
        <w:tc>
          <w:tcPr>
            <w:tcW w:w="5615" w:type="dxa"/>
          </w:tcPr>
          <w:p w14:paraId="7BECFB0C" w14:textId="5CD995D4" w:rsidR="00502876" w:rsidRDefault="00502876" w:rsidP="00662C34">
            <w:pPr>
              <w:rPr>
                <w:rFonts w:ascii="Arial" w:hAnsi="Arial" w:cs="Arial"/>
                <w:sz w:val="20"/>
                <w:szCs w:val="20"/>
              </w:rPr>
            </w:pPr>
            <w:r>
              <w:rPr>
                <w:rFonts w:ascii="Arial" w:hAnsi="Arial" w:cs="Arial"/>
                <w:sz w:val="20"/>
                <w:szCs w:val="20"/>
              </w:rPr>
              <w:t>People and families are recognised as experts in their own lives</w:t>
            </w:r>
          </w:p>
        </w:tc>
        <w:tc>
          <w:tcPr>
            <w:tcW w:w="805" w:type="dxa"/>
            <w:vAlign w:val="center"/>
          </w:tcPr>
          <w:p w14:paraId="4D67E66E" w14:textId="6E5792E9" w:rsidR="00502876" w:rsidRDefault="00502876" w:rsidP="005F02ED">
            <w:pPr>
              <w:jc w:val="center"/>
              <w:rPr>
                <w:rFonts w:ascii="Arial" w:hAnsi="Arial" w:cs="Arial"/>
                <w:sz w:val="20"/>
                <w:szCs w:val="20"/>
              </w:rPr>
            </w:pPr>
            <w:r>
              <w:rPr>
                <w:rFonts w:ascii="Arial" w:hAnsi="Arial" w:cs="Arial"/>
                <w:sz w:val="20"/>
                <w:szCs w:val="20"/>
              </w:rPr>
              <w:t>4.2%</w:t>
            </w:r>
          </w:p>
        </w:tc>
        <w:tc>
          <w:tcPr>
            <w:tcW w:w="784" w:type="dxa"/>
            <w:vAlign w:val="center"/>
          </w:tcPr>
          <w:p w14:paraId="25FFF988" w14:textId="249E596B" w:rsidR="00502876" w:rsidRDefault="00502876" w:rsidP="005F02ED">
            <w:pPr>
              <w:jc w:val="center"/>
              <w:rPr>
                <w:rFonts w:ascii="Arial" w:hAnsi="Arial" w:cs="Arial"/>
                <w:sz w:val="20"/>
                <w:szCs w:val="20"/>
              </w:rPr>
            </w:pPr>
            <w:r>
              <w:rPr>
                <w:rFonts w:ascii="Arial" w:hAnsi="Arial" w:cs="Arial"/>
                <w:sz w:val="20"/>
                <w:szCs w:val="20"/>
              </w:rPr>
              <w:t>73.9%</w:t>
            </w:r>
          </w:p>
        </w:tc>
        <w:tc>
          <w:tcPr>
            <w:tcW w:w="1028" w:type="dxa"/>
            <w:vAlign w:val="center"/>
          </w:tcPr>
          <w:p w14:paraId="68149BA3" w14:textId="5B9057F5" w:rsidR="00502876" w:rsidRDefault="00502876" w:rsidP="005F02ED">
            <w:pPr>
              <w:jc w:val="center"/>
              <w:rPr>
                <w:rFonts w:ascii="Arial" w:hAnsi="Arial" w:cs="Arial"/>
                <w:sz w:val="20"/>
                <w:szCs w:val="20"/>
              </w:rPr>
            </w:pPr>
            <w:r>
              <w:rPr>
                <w:rFonts w:ascii="Arial" w:hAnsi="Arial" w:cs="Arial"/>
                <w:sz w:val="20"/>
                <w:szCs w:val="20"/>
              </w:rPr>
              <w:t>19.7%</w:t>
            </w:r>
          </w:p>
        </w:tc>
        <w:tc>
          <w:tcPr>
            <w:tcW w:w="784" w:type="dxa"/>
            <w:shd w:val="clear" w:color="auto" w:fill="E7E6E6" w:themeFill="background2"/>
            <w:vAlign w:val="center"/>
          </w:tcPr>
          <w:p w14:paraId="79A3B61F" w14:textId="0F6036B6" w:rsidR="00502876" w:rsidRDefault="00F3395B" w:rsidP="005F02ED">
            <w:pPr>
              <w:jc w:val="center"/>
              <w:rPr>
                <w:rFonts w:ascii="Arial" w:hAnsi="Arial" w:cs="Arial"/>
                <w:sz w:val="20"/>
                <w:szCs w:val="20"/>
              </w:rPr>
            </w:pPr>
            <w:r>
              <w:rPr>
                <w:rFonts w:ascii="Arial" w:hAnsi="Arial" w:cs="Arial"/>
                <w:sz w:val="20"/>
                <w:szCs w:val="20"/>
              </w:rPr>
              <w:t>2.1%</w:t>
            </w:r>
          </w:p>
        </w:tc>
      </w:tr>
      <w:tr w:rsidR="00F3395B" w14:paraId="667A4058" w14:textId="77777777" w:rsidTr="008D2EBA">
        <w:tc>
          <w:tcPr>
            <w:tcW w:w="5615" w:type="dxa"/>
          </w:tcPr>
          <w:p w14:paraId="3CE79A36" w14:textId="2EF3AF80" w:rsidR="00F3395B" w:rsidRDefault="00F3395B" w:rsidP="00662C34">
            <w:pPr>
              <w:rPr>
                <w:rFonts w:ascii="Arial" w:hAnsi="Arial" w:cs="Arial"/>
                <w:sz w:val="20"/>
                <w:szCs w:val="20"/>
              </w:rPr>
            </w:pPr>
            <w:r>
              <w:rPr>
                <w:rFonts w:ascii="Arial" w:hAnsi="Arial" w:cs="Arial"/>
                <w:sz w:val="20"/>
                <w:szCs w:val="20"/>
              </w:rPr>
              <w:t>The focus is on what is strong in the person’s life and the impact their care or support needs have on their wellbeing</w:t>
            </w:r>
          </w:p>
        </w:tc>
        <w:tc>
          <w:tcPr>
            <w:tcW w:w="805" w:type="dxa"/>
            <w:vAlign w:val="center"/>
          </w:tcPr>
          <w:p w14:paraId="1C13D885" w14:textId="53B920BC" w:rsidR="00F3395B" w:rsidRDefault="00B0731B" w:rsidP="005F02ED">
            <w:pPr>
              <w:jc w:val="center"/>
              <w:rPr>
                <w:rFonts w:ascii="Arial" w:hAnsi="Arial" w:cs="Arial"/>
                <w:sz w:val="20"/>
                <w:szCs w:val="20"/>
              </w:rPr>
            </w:pPr>
            <w:r>
              <w:rPr>
                <w:rFonts w:ascii="Arial" w:hAnsi="Arial" w:cs="Arial"/>
                <w:sz w:val="20"/>
                <w:szCs w:val="20"/>
              </w:rPr>
              <w:t>6.3%</w:t>
            </w:r>
          </w:p>
        </w:tc>
        <w:tc>
          <w:tcPr>
            <w:tcW w:w="784" w:type="dxa"/>
            <w:vAlign w:val="center"/>
          </w:tcPr>
          <w:p w14:paraId="4066240F" w14:textId="79EF11E9" w:rsidR="00F3395B" w:rsidRDefault="00B0731B" w:rsidP="005F02ED">
            <w:pPr>
              <w:jc w:val="center"/>
              <w:rPr>
                <w:rFonts w:ascii="Arial" w:hAnsi="Arial" w:cs="Arial"/>
                <w:sz w:val="20"/>
                <w:szCs w:val="20"/>
              </w:rPr>
            </w:pPr>
            <w:r>
              <w:rPr>
                <w:rFonts w:ascii="Arial" w:hAnsi="Arial" w:cs="Arial"/>
                <w:sz w:val="20"/>
                <w:szCs w:val="20"/>
              </w:rPr>
              <w:t>74.6%</w:t>
            </w:r>
          </w:p>
        </w:tc>
        <w:tc>
          <w:tcPr>
            <w:tcW w:w="1028" w:type="dxa"/>
            <w:vAlign w:val="center"/>
          </w:tcPr>
          <w:p w14:paraId="298220B4" w14:textId="56CC0B15" w:rsidR="00F3395B" w:rsidRDefault="00B0731B" w:rsidP="005F02ED">
            <w:pPr>
              <w:jc w:val="center"/>
              <w:rPr>
                <w:rFonts w:ascii="Arial" w:hAnsi="Arial" w:cs="Arial"/>
                <w:sz w:val="20"/>
                <w:szCs w:val="20"/>
              </w:rPr>
            </w:pPr>
            <w:r>
              <w:rPr>
                <w:rFonts w:ascii="Arial" w:hAnsi="Arial" w:cs="Arial"/>
                <w:sz w:val="20"/>
                <w:szCs w:val="20"/>
              </w:rPr>
              <w:t>16.2%</w:t>
            </w:r>
          </w:p>
        </w:tc>
        <w:tc>
          <w:tcPr>
            <w:tcW w:w="784" w:type="dxa"/>
            <w:shd w:val="clear" w:color="auto" w:fill="E7E6E6" w:themeFill="background2"/>
            <w:vAlign w:val="center"/>
          </w:tcPr>
          <w:p w14:paraId="002D5749" w14:textId="1194FF44" w:rsidR="00F3395B" w:rsidRDefault="00B0731B" w:rsidP="005F02ED">
            <w:pPr>
              <w:jc w:val="center"/>
              <w:rPr>
                <w:rFonts w:ascii="Arial" w:hAnsi="Arial" w:cs="Arial"/>
                <w:sz w:val="20"/>
                <w:szCs w:val="20"/>
              </w:rPr>
            </w:pPr>
            <w:r>
              <w:rPr>
                <w:rFonts w:ascii="Arial" w:hAnsi="Arial" w:cs="Arial"/>
                <w:sz w:val="20"/>
                <w:szCs w:val="20"/>
              </w:rPr>
              <w:t>2.8%</w:t>
            </w:r>
          </w:p>
        </w:tc>
      </w:tr>
      <w:tr w:rsidR="00B0731B" w14:paraId="5A109490" w14:textId="77777777" w:rsidTr="008D2EBA">
        <w:tc>
          <w:tcPr>
            <w:tcW w:w="5615" w:type="dxa"/>
          </w:tcPr>
          <w:p w14:paraId="37535CC7" w14:textId="089EDC61" w:rsidR="00B0731B" w:rsidRDefault="00FC1B5D" w:rsidP="00662C34">
            <w:pPr>
              <w:rPr>
                <w:rFonts w:ascii="Arial" w:hAnsi="Arial" w:cs="Arial"/>
                <w:sz w:val="20"/>
                <w:szCs w:val="20"/>
              </w:rPr>
            </w:pPr>
            <w:r>
              <w:rPr>
                <w:rFonts w:ascii="Arial" w:hAnsi="Arial" w:cs="Arial"/>
                <w:sz w:val="20"/>
                <w:szCs w:val="20"/>
              </w:rPr>
              <w:t>Time is taken to understand the person’s aspirations, relationships</w:t>
            </w:r>
            <w:r w:rsidR="00BE6874">
              <w:rPr>
                <w:rFonts w:ascii="Arial" w:hAnsi="Arial" w:cs="Arial"/>
                <w:sz w:val="20"/>
                <w:szCs w:val="20"/>
              </w:rPr>
              <w:t>,</w:t>
            </w:r>
            <w:r>
              <w:rPr>
                <w:rFonts w:ascii="Arial" w:hAnsi="Arial" w:cs="Arial"/>
                <w:sz w:val="20"/>
                <w:szCs w:val="20"/>
              </w:rPr>
              <w:t xml:space="preserve"> and explore opportunities to sustain or develop</w:t>
            </w:r>
            <w:r w:rsidR="00301339">
              <w:rPr>
                <w:rFonts w:ascii="Arial" w:hAnsi="Arial" w:cs="Arial"/>
                <w:sz w:val="20"/>
                <w:szCs w:val="20"/>
              </w:rPr>
              <w:t xml:space="preserve"> further networks of support</w:t>
            </w:r>
          </w:p>
        </w:tc>
        <w:tc>
          <w:tcPr>
            <w:tcW w:w="805" w:type="dxa"/>
            <w:vAlign w:val="center"/>
          </w:tcPr>
          <w:p w14:paraId="141B1B6F" w14:textId="7CFC942F" w:rsidR="00B0731B" w:rsidRDefault="00BE6874" w:rsidP="005F02ED">
            <w:pPr>
              <w:jc w:val="center"/>
              <w:rPr>
                <w:rFonts w:ascii="Arial" w:hAnsi="Arial" w:cs="Arial"/>
                <w:sz w:val="20"/>
                <w:szCs w:val="20"/>
              </w:rPr>
            </w:pPr>
            <w:r>
              <w:rPr>
                <w:rFonts w:ascii="Arial" w:hAnsi="Arial" w:cs="Arial"/>
                <w:sz w:val="20"/>
                <w:szCs w:val="20"/>
              </w:rPr>
              <w:t>4.9%</w:t>
            </w:r>
          </w:p>
        </w:tc>
        <w:tc>
          <w:tcPr>
            <w:tcW w:w="784" w:type="dxa"/>
            <w:vAlign w:val="center"/>
          </w:tcPr>
          <w:p w14:paraId="6EF81C55" w14:textId="0E4F76AA" w:rsidR="00B0731B" w:rsidRDefault="00BE6874" w:rsidP="005F02ED">
            <w:pPr>
              <w:jc w:val="center"/>
              <w:rPr>
                <w:rFonts w:ascii="Arial" w:hAnsi="Arial" w:cs="Arial"/>
                <w:sz w:val="20"/>
                <w:szCs w:val="20"/>
              </w:rPr>
            </w:pPr>
            <w:r>
              <w:rPr>
                <w:rFonts w:ascii="Arial" w:hAnsi="Arial" w:cs="Arial"/>
                <w:sz w:val="20"/>
                <w:szCs w:val="20"/>
              </w:rPr>
              <w:t>73.9%</w:t>
            </w:r>
          </w:p>
        </w:tc>
        <w:tc>
          <w:tcPr>
            <w:tcW w:w="1028" w:type="dxa"/>
            <w:vAlign w:val="center"/>
          </w:tcPr>
          <w:p w14:paraId="3F63CCC2" w14:textId="09731C70" w:rsidR="00B0731B" w:rsidRDefault="00BE6874" w:rsidP="005F02ED">
            <w:pPr>
              <w:jc w:val="center"/>
              <w:rPr>
                <w:rFonts w:ascii="Arial" w:hAnsi="Arial" w:cs="Arial"/>
                <w:sz w:val="20"/>
                <w:szCs w:val="20"/>
              </w:rPr>
            </w:pPr>
            <w:r>
              <w:rPr>
                <w:rFonts w:ascii="Arial" w:hAnsi="Arial" w:cs="Arial"/>
                <w:sz w:val="20"/>
                <w:szCs w:val="20"/>
              </w:rPr>
              <w:t>17</w:t>
            </w:r>
            <w:r w:rsidR="001C6A92">
              <w:rPr>
                <w:rFonts w:ascii="Arial" w:hAnsi="Arial" w:cs="Arial"/>
                <w:sz w:val="20"/>
                <w:szCs w:val="20"/>
              </w:rPr>
              <w:t>.6%</w:t>
            </w:r>
          </w:p>
        </w:tc>
        <w:tc>
          <w:tcPr>
            <w:tcW w:w="784" w:type="dxa"/>
            <w:shd w:val="clear" w:color="auto" w:fill="E7E6E6" w:themeFill="background2"/>
            <w:vAlign w:val="center"/>
          </w:tcPr>
          <w:p w14:paraId="72B30D42" w14:textId="54C8BCFE" w:rsidR="00B0731B" w:rsidRDefault="001C6A92" w:rsidP="005F02ED">
            <w:pPr>
              <w:jc w:val="center"/>
              <w:rPr>
                <w:rFonts w:ascii="Arial" w:hAnsi="Arial" w:cs="Arial"/>
                <w:sz w:val="20"/>
                <w:szCs w:val="20"/>
              </w:rPr>
            </w:pPr>
            <w:r>
              <w:rPr>
                <w:rFonts w:ascii="Arial" w:hAnsi="Arial" w:cs="Arial"/>
                <w:sz w:val="20"/>
                <w:szCs w:val="20"/>
              </w:rPr>
              <w:t>3.5%</w:t>
            </w:r>
          </w:p>
        </w:tc>
      </w:tr>
      <w:tr w:rsidR="001C6A92" w14:paraId="1762D6CD" w14:textId="77777777" w:rsidTr="008D2EBA">
        <w:tc>
          <w:tcPr>
            <w:tcW w:w="5615" w:type="dxa"/>
          </w:tcPr>
          <w:p w14:paraId="14E139D3" w14:textId="7AB5001F" w:rsidR="001C6A92" w:rsidRDefault="001C6A92" w:rsidP="00662C34">
            <w:pPr>
              <w:rPr>
                <w:rFonts w:ascii="Arial" w:hAnsi="Arial" w:cs="Arial"/>
                <w:sz w:val="20"/>
                <w:szCs w:val="20"/>
              </w:rPr>
            </w:pPr>
            <w:r>
              <w:rPr>
                <w:rFonts w:ascii="Arial" w:hAnsi="Arial" w:cs="Arial"/>
                <w:sz w:val="20"/>
                <w:szCs w:val="20"/>
              </w:rPr>
              <w:t>The aim has been to prevent, reduce and delay needs wherever possible seeking local and community options as well as formal provision</w:t>
            </w:r>
          </w:p>
        </w:tc>
        <w:tc>
          <w:tcPr>
            <w:tcW w:w="805" w:type="dxa"/>
            <w:vAlign w:val="center"/>
          </w:tcPr>
          <w:p w14:paraId="1F7422C7" w14:textId="51D3E079" w:rsidR="001C6A92" w:rsidRDefault="00FD4276" w:rsidP="005F02ED">
            <w:pPr>
              <w:jc w:val="center"/>
              <w:rPr>
                <w:rFonts w:ascii="Arial" w:hAnsi="Arial" w:cs="Arial"/>
                <w:sz w:val="20"/>
                <w:szCs w:val="20"/>
              </w:rPr>
            </w:pPr>
            <w:r>
              <w:rPr>
                <w:rFonts w:ascii="Arial" w:hAnsi="Arial" w:cs="Arial"/>
                <w:sz w:val="20"/>
                <w:szCs w:val="20"/>
              </w:rPr>
              <w:t>4.9%</w:t>
            </w:r>
          </w:p>
        </w:tc>
        <w:tc>
          <w:tcPr>
            <w:tcW w:w="784" w:type="dxa"/>
            <w:vAlign w:val="center"/>
          </w:tcPr>
          <w:p w14:paraId="4566FEF0" w14:textId="7D4B2BDB" w:rsidR="001C6A92" w:rsidRDefault="00FD4276" w:rsidP="005F02ED">
            <w:pPr>
              <w:jc w:val="center"/>
              <w:rPr>
                <w:rFonts w:ascii="Arial" w:hAnsi="Arial" w:cs="Arial"/>
                <w:sz w:val="20"/>
                <w:szCs w:val="20"/>
              </w:rPr>
            </w:pPr>
            <w:r>
              <w:rPr>
                <w:rFonts w:ascii="Arial" w:hAnsi="Arial" w:cs="Arial"/>
                <w:sz w:val="20"/>
                <w:szCs w:val="20"/>
              </w:rPr>
              <w:t>71.1%</w:t>
            </w:r>
          </w:p>
        </w:tc>
        <w:tc>
          <w:tcPr>
            <w:tcW w:w="1028" w:type="dxa"/>
            <w:vAlign w:val="center"/>
          </w:tcPr>
          <w:p w14:paraId="1B4F2471" w14:textId="145FA3F7" w:rsidR="001C6A92" w:rsidRDefault="00FD4276" w:rsidP="005F02ED">
            <w:pPr>
              <w:jc w:val="center"/>
              <w:rPr>
                <w:rFonts w:ascii="Arial" w:hAnsi="Arial" w:cs="Arial"/>
                <w:sz w:val="20"/>
                <w:szCs w:val="20"/>
              </w:rPr>
            </w:pPr>
            <w:r>
              <w:rPr>
                <w:rFonts w:ascii="Arial" w:hAnsi="Arial" w:cs="Arial"/>
                <w:sz w:val="20"/>
                <w:szCs w:val="20"/>
              </w:rPr>
              <w:t>12%</w:t>
            </w:r>
          </w:p>
        </w:tc>
        <w:tc>
          <w:tcPr>
            <w:tcW w:w="784" w:type="dxa"/>
            <w:shd w:val="clear" w:color="auto" w:fill="E7E6E6" w:themeFill="background2"/>
            <w:vAlign w:val="center"/>
          </w:tcPr>
          <w:p w14:paraId="4635C211" w14:textId="23D284A4" w:rsidR="001C6A92" w:rsidRDefault="00FD4276" w:rsidP="005F02ED">
            <w:pPr>
              <w:jc w:val="center"/>
              <w:rPr>
                <w:rFonts w:ascii="Arial" w:hAnsi="Arial" w:cs="Arial"/>
                <w:sz w:val="20"/>
                <w:szCs w:val="20"/>
              </w:rPr>
            </w:pPr>
            <w:r>
              <w:rPr>
                <w:rFonts w:ascii="Arial" w:hAnsi="Arial" w:cs="Arial"/>
                <w:sz w:val="20"/>
                <w:szCs w:val="20"/>
              </w:rPr>
              <w:t>12%</w:t>
            </w:r>
          </w:p>
        </w:tc>
      </w:tr>
      <w:tr w:rsidR="00FD4276" w14:paraId="79AA9EC8" w14:textId="77777777" w:rsidTr="008D2EBA">
        <w:tc>
          <w:tcPr>
            <w:tcW w:w="5615" w:type="dxa"/>
          </w:tcPr>
          <w:p w14:paraId="5EC7BC60" w14:textId="79044A10" w:rsidR="00FD4276" w:rsidRDefault="00FD4276" w:rsidP="00662C34">
            <w:pPr>
              <w:rPr>
                <w:rFonts w:ascii="Arial" w:hAnsi="Arial" w:cs="Arial"/>
                <w:sz w:val="20"/>
                <w:szCs w:val="20"/>
              </w:rPr>
            </w:pPr>
            <w:r>
              <w:rPr>
                <w:rFonts w:ascii="Arial" w:hAnsi="Arial" w:cs="Arial"/>
                <w:sz w:val="20"/>
                <w:szCs w:val="20"/>
              </w:rPr>
              <w:t>Specially trained staff have been involved as needed for specialist assessments</w:t>
            </w:r>
            <w:r w:rsidR="00285E10">
              <w:rPr>
                <w:rFonts w:ascii="Arial" w:hAnsi="Arial" w:cs="Arial"/>
                <w:sz w:val="20"/>
                <w:szCs w:val="20"/>
              </w:rPr>
              <w:t xml:space="preserve"> (</w:t>
            </w:r>
            <w:proofErr w:type="spellStart"/>
            <w:r w:rsidR="00285E10">
              <w:rPr>
                <w:rFonts w:ascii="Arial" w:hAnsi="Arial" w:cs="Arial"/>
                <w:sz w:val="20"/>
                <w:szCs w:val="20"/>
              </w:rPr>
              <w:t>eg</w:t>
            </w:r>
            <w:proofErr w:type="spellEnd"/>
            <w:r w:rsidR="00285E10">
              <w:rPr>
                <w:rFonts w:ascii="Arial" w:hAnsi="Arial" w:cs="Arial"/>
                <w:sz w:val="20"/>
                <w:szCs w:val="20"/>
              </w:rPr>
              <w:t xml:space="preserve"> deafblind assessments)</w:t>
            </w:r>
          </w:p>
        </w:tc>
        <w:tc>
          <w:tcPr>
            <w:tcW w:w="805" w:type="dxa"/>
            <w:vAlign w:val="center"/>
          </w:tcPr>
          <w:p w14:paraId="2F92A410" w14:textId="5D8C7CF7" w:rsidR="00FD4276" w:rsidRDefault="00285E10" w:rsidP="005F02ED">
            <w:pPr>
              <w:jc w:val="center"/>
              <w:rPr>
                <w:rFonts w:ascii="Arial" w:hAnsi="Arial" w:cs="Arial"/>
                <w:sz w:val="20"/>
                <w:szCs w:val="20"/>
              </w:rPr>
            </w:pPr>
            <w:r>
              <w:rPr>
                <w:rFonts w:ascii="Arial" w:hAnsi="Arial" w:cs="Arial"/>
                <w:sz w:val="20"/>
                <w:szCs w:val="20"/>
              </w:rPr>
              <w:t>5.6%</w:t>
            </w:r>
          </w:p>
        </w:tc>
        <w:tc>
          <w:tcPr>
            <w:tcW w:w="784" w:type="dxa"/>
            <w:vAlign w:val="center"/>
          </w:tcPr>
          <w:p w14:paraId="27ACD6F3" w14:textId="5625372F" w:rsidR="00FD4276" w:rsidRDefault="00285E10" w:rsidP="005F02ED">
            <w:pPr>
              <w:jc w:val="center"/>
              <w:rPr>
                <w:rFonts w:ascii="Arial" w:hAnsi="Arial" w:cs="Arial"/>
                <w:sz w:val="20"/>
                <w:szCs w:val="20"/>
              </w:rPr>
            </w:pPr>
            <w:r>
              <w:rPr>
                <w:rFonts w:ascii="Arial" w:hAnsi="Arial" w:cs="Arial"/>
                <w:sz w:val="20"/>
                <w:szCs w:val="20"/>
              </w:rPr>
              <w:t>46.5%</w:t>
            </w:r>
          </w:p>
        </w:tc>
        <w:tc>
          <w:tcPr>
            <w:tcW w:w="1028" w:type="dxa"/>
            <w:vAlign w:val="center"/>
          </w:tcPr>
          <w:p w14:paraId="2CBEF9A7" w14:textId="3EF34753" w:rsidR="00FD4276" w:rsidRDefault="00285E10" w:rsidP="005F02ED">
            <w:pPr>
              <w:jc w:val="center"/>
              <w:rPr>
                <w:rFonts w:ascii="Arial" w:hAnsi="Arial" w:cs="Arial"/>
                <w:sz w:val="20"/>
                <w:szCs w:val="20"/>
              </w:rPr>
            </w:pPr>
            <w:r>
              <w:rPr>
                <w:rFonts w:ascii="Arial" w:hAnsi="Arial" w:cs="Arial"/>
                <w:sz w:val="20"/>
                <w:szCs w:val="20"/>
              </w:rPr>
              <w:t>11.3%</w:t>
            </w:r>
          </w:p>
        </w:tc>
        <w:tc>
          <w:tcPr>
            <w:tcW w:w="784" w:type="dxa"/>
            <w:shd w:val="clear" w:color="auto" w:fill="E7E6E6" w:themeFill="background2"/>
            <w:vAlign w:val="center"/>
          </w:tcPr>
          <w:p w14:paraId="357C392F" w14:textId="1EFFAEB5" w:rsidR="00FD4276" w:rsidRDefault="001A6026" w:rsidP="005F02ED">
            <w:pPr>
              <w:jc w:val="center"/>
              <w:rPr>
                <w:rFonts w:ascii="Arial" w:hAnsi="Arial" w:cs="Arial"/>
                <w:sz w:val="20"/>
                <w:szCs w:val="20"/>
              </w:rPr>
            </w:pPr>
            <w:r>
              <w:rPr>
                <w:rFonts w:ascii="Arial" w:hAnsi="Arial" w:cs="Arial"/>
                <w:sz w:val="20"/>
                <w:szCs w:val="20"/>
              </w:rPr>
              <w:t>36.6%</w:t>
            </w:r>
          </w:p>
        </w:tc>
      </w:tr>
      <w:tr w:rsidR="001A6026" w14:paraId="23C9E01A" w14:textId="77777777" w:rsidTr="008D2EBA">
        <w:tc>
          <w:tcPr>
            <w:tcW w:w="5615" w:type="dxa"/>
          </w:tcPr>
          <w:p w14:paraId="02C3B096" w14:textId="2BC875E7" w:rsidR="001A6026" w:rsidRDefault="001A6026" w:rsidP="00662C34">
            <w:pPr>
              <w:rPr>
                <w:rFonts w:ascii="Arial" w:hAnsi="Arial" w:cs="Arial"/>
                <w:sz w:val="20"/>
                <w:szCs w:val="20"/>
              </w:rPr>
            </w:pPr>
            <w:r>
              <w:rPr>
                <w:rFonts w:ascii="Arial" w:hAnsi="Arial" w:cs="Arial"/>
                <w:sz w:val="20"/>
                <w:szCs w:val="20"/>
              </w:rPr>
              <w:t xml:space="preserve">A whole family approach has been adopted by exploring the impact of the person’s neds on those around them, including children and </w:t>
            </w:r>
            <w:r w:rsidR="00DE42C8">
              <w:rPr>
                <w:rFonts w:ascii="Arial" w:hAnsi="Arial" w:cs="Arial"/>
                <w:sz w:val="20"/>
                <w:szCs w:val="20"/>
              </w:rPr>
              <w:t>carers</w:t>
            </w:r>
            <w:r w:rsidR="002556D8">
              <w:rPr>
                <w:rFonts w:ascii="Arial" w:hAnsi="Arial" w:cs="Arial"/>
                <w:sz w:val="20"/>
                <w:szCs w:val="20"/>
              </w:rPr>
              <w:t xml:space="preserve">.  The worker has been </w:t>
            </w:r>
            <w:proofErr w:type="gramStart"/>
            <w:r w:rsidR="002556D8">
              <w:rPr>
                <w:rFonts w:ascii="Arial" w:hAnsi="Arial" w:cs="Arial"/>
                <w:sz w:val="20"/>
                <w:szCs w:val="20"/>
              </w:rPr>
              <w:t>alert</w:t>
            </w:r>
            <w:proofErr w:type="gramEnd"/>
            <w:r w:rsidR="002556D8">
              <w:rPr>
                <w:rFonts w:ascii="Arial" w:hAnsi="Arial" w:cs="Arial"/>
                <w:sz w:val="20"/>
                <w:szCs w:val="20"/>
              </w:rPr>
              <w:t xml:space="preserve"> to potential safeguarding concerns</w:t>
            </w:r>
          </w:p>
        </w:tc>
        <w:tc>
          <w:tcPr>
            <w:tcW w:w="805" w:type="dxa"/>
            <w:vAlign w:val="center"/>
          </w:tcPr>
          <w:p w14:paraId="285A211E" w14:textId="3F16B483" w:rsidR="001A6026" w:rsidRDefault="002556D8" w:rsidP="005F02ED">
            <w:pPr>
              <w:jc w:val="center"/>
              <w:rPr>
                <w:rFonts w:ascii="Arial" w:hAnsi="Arial" w:cs="Arial"/>
                <w:sz w:val="20"/>
                <w:szCs w:val="20"/>
              </w:rPr>
            </w:pPr>
            <w:r>
              <w:rPr>
                <w:rFonts w:ascii="Arial" w:hAnsi="Arial" w:cs="Arial"/>
                <w:sz w:val="20"/>
                <w:szCs w:val="20"/>
              </w:rPr>
              <w:t>2.1%</w:t>
            </w:r>
          </w:p>
        </w:tc>
        <w:tc>
          <w:tcPr>
            <w:tcW w:w="784" w:type="dxa"/>
            <w:vAlign w:val="center"/>
          </w:tcPr>
          <w:p w14:paraId="24B53F57" w14:textId="7570EE07" w:rsidR="001A6026" w:rsidRDefault="002556D8" w:rsidP="005F02ED">
            <w:pPr>
              <w:jc w:val="center"/>
              <w:rPr>
                <w:rFonts w:ascii="Arial" w:hAnsi="Arial" w:cs="Arial"/>
                <w:sz w:val="20"/>
                <w:szCs w:val="20"/>
              </w:rPr>
            </w:pPr>
            <w:r>
              <w:rPr>
                <w:rFonts w:ascii="Arial" w:hAnsi="Arial" w:cs="Arial"/>
                <w:sz w:val="20"/>
                <w:szCs w:val="20"/>
              </w:rPr>
              <w:t>58.5%</w:t>
            </w:r>
          </w:p>
        </w:tc>
        <w:tc>
          <w:tcPr>
            <w:tcW w:w="1028" w:type="dxa"/>
            <w:vAlign w:val="center"/>
          </w:tcPr>
          <w:p w14:paraId="584BA301" w14:textId="76AB2EAA" w:rsidR="001A6026" w:rsidRDefault="002556D8" w:rsidP="005F02ED">
            <w:pPr>
              <w:jc w:val="center"/>
              <w:rPr>
                <w:rFonts w:ascii="Arial" w:hAnsi="Arial" w:cs="Arial"/>
                <w:sz w:val="20"/>
                <w:szCs w:val="20"/>
              </w:rPr>
            </w:pPr>
            <w:r>
              <w:rPr>
                <w:rFonts w:ascii="Arial" w:hAnsi="Arial" w:cs="Arial"/>
                <w:sz w:val="20"/>
                <w:szCs w:val="20"/>
              </w:rPr>
              <w:t>17.6%</w:t>
            </w:r>
          </w:p>
        </w:tc>
        <w:tc>
          <w:tcPr>
            <w:tcW w:w="784" w:type="dxa"/>
            <w:shd w:val="clear" w:color="auto" w:fill="E7E6E6" w:themeFill="background2"/>
            <w:vAlign w:val="center"/>
          </w:tcPr>
          <w:p w14:paraId="68B93241" w14:textId="465A534E" w:rsidR="001A6026" w:rsidRDefault="002556D8" w:rsidP="005F02ED">
            <w:pPr>
              <w:jc w:val="center"/>
              <w:rPr>
                <w:rFonts w:ascii="Arial" w:hAnsi="Arial" w:cs="Arial"/>
                <w:sz w:val="20"/>
                <w:szCs w:val="20"/>
              </w:rPr>
            </w:pPr>
            <w:r>
              <w:rPr>
                <w:rFonts w:ascii="Arial" w:hAnsi="Arial" w:cs="Arial"/>
                <w:sz w:val="20"/>
                <w:szCs w:val="20"/>
              </w:rPr>
              <w:t>21.8%</w:t>
            </w:r>
          </w:p>
        </w:tc>
      </w:tr>
      <w:tr w:rsidR="002556D8" w14:paraId="63E9D9FA" w14:textId="77777777" w:rsidTr="008D2EBA">
        <w:tc>
          <w:tcPr>
            <w:tcW w:w="5615" w:type="dxa"/>
          </w:tcPr>
          <w:p w14:paraId="061D976B" w14:textId="22010670" w:rsidR="002556D8" w:rsidRDefault="002556D8" w:rsidP="00662C34">
            <w:pPr>
              <w:rPr>
                <w:rFonts w:ascii="Arial" w:hAnsi="Arial" w:cs="Arial"/>
                <w:sz w:val="20"/>
                <w:szCs w:val="20"/>
              </w:rPr>
            </w:pPr>
            <w:r>
              <w:rPr>
                <w:rFonts w:ascii="Arial" w:hAnsi="Arial" w:cs="Arial"/>
                <w:sz w:val="20"/>
                <w:szCs w:val="20"/>
              </w:rPr>
              <w:t xml:space="preserve">The person’s care and support needs are clearly identified in the assessment and </w:t>
            </w:r>
            <w:r w:rsidR="00DE0EFD">
              <w:rPr>
                <w:rFonts w:ascii="Arial" w:hAnsi="Arial" w:cs="Arial"/>
                <w:sz w:val="20"/>
                <w:szCs w:val="20"/>
              </w:rPr>
              <w:t>care plan documents, and we have provided them with a copy.  We have been clear which are eligible for funded support and those which are not, and why this is so</w:t>
            </w:r>
          </w:p>
        </w:tc>
        <w:tc>
          <w:tcPr>
            <w:tcW w:w="805" w:type="dxa"/>
            <w:vAlign w:val="center"/>
          </w:tcPr>
          <w:p w14:paraId="384695D9" w14:textId="54BD2583" w:rsidR="002556D8" w:rsidRDefault="005B09AF" w:rsidP="005F02ED">
            <w:pPr>
              <w:jc w:val="center"/>
              <w:rPr>
                <w:rFonts w:ascii="Arial" w:hAnsi="Arial" w:cs="Arial"/>
                <w:sz w:val="20"/>
                <w:szCs w:val="20"/>
              </w:rPr>
            </w:pPr>
            <w:r>
              <w:rPr>
                <w:rFonts w:ascii="Arial" w:hAnsi="Arial" w:cs="Arial"/>
                <w:sz w:val="20"/>
                <w:szCs w:val="20"/>
              </w:rPr>
              <w:t>9.9%</w:t>
            </w:r>
          </w:p>
        </w:tc>
        <w:tc>
          <w:tcPr>
            <w:tcW w:w="784" w:type="dxa"/>
            <w:vAlign w:val="center"/>
          </w:tcPr>
          <w:p w14:paraId="06EF8598" w14:textId="168A3227" w:rsidR="002556D8" w:rsidRDefault="005B09AF" w:rsidP="005F02ED">
            <w:pPr>
              <w:jc w:val="center"/>
              <w:rPr>
                <w:rFonts w:ascii="Arial" w:hAnsi="Arial" w:cs="Arial"/>
                <w:sz w:val="20"/>
                <w:szCs w:val="20"/>
              </w:rPr>
            </w:pPr>
            <w:r>
              <w:rPr>
                <w:rFonts w:ascii="Arial" w:hAnsi="Arial" w:cs="Arial"/>
                <w:sz w:val="20"/>
                <w:szCs w:val="20"/>
              </w:rPr>
              <w:t>69%</w:t>
            </w:r>
          </w:p>
        </w:tc>
        <w:tc>
          <w:tcPr>
            <w:tcW w:w="1028" w:type="dxa"/>
            <w:vAlign w:val="center"/>
          </w:tcPr>
          <w:p w14:paraId="2DE4D0F1" w14:textId="5970ECB5" w:rsidR="002556D8" w:rsidRDefault="005B09AF" w:rsidP="005F02ED">
            <w:pPr>
              <w:jc w:val="center"/>
              <w:rPr>
                <w:rFonts w:ascii="Arial" w:hAnsi="Arial" w:cs="Arial"/>
                <w:sz w:val="20"/>
                <w:szCs w:val="20"/>
              </w:rPr>
            </w:pPr>
            <w:r>
              <w:rPr>
                <w:rFonts w:ascii="Arial" w:hAnsi="Arial" w:cs="Arial"/>
                <w:sz w:val="20"/>
                <w:szCs w:val="20"/>
              </w:rPr>
              <w:t>11.3%</w:t>
            </w:r>
          </w:p>
        </w:tc>
        <w:tc>
          <w:tcPr>
            <w:tcW w:w="784" w:type="dxa"/>
            <w:shd w:val="clear" w:color="auto" w:fill="E7E6E6" w:themeFill="background2"/>
            <w:vAlign w:val="center"/>
          </w:tcPr>
          <w:p w14:paraId="3E307449" w14:textId="1CA66A72" w:rsidR="002556D8" w:rsidRDefault="005B09AF" w:rsidP="005F02ED">
            <w:pPr>
              <w:jc w:val="center"/>
              <w:rPr>
                <w:rFonts w:ascii="Arial" w:hAnsi="Arial" w:cs="Arial"/>
                <w:sz w:val="20"/>
                <w:szCs w:val="20"/>
              </w:rPr>
            </w:pPr>
            <w:r>
              <w:rPr>
                <w:rFonts w:ascii="Arial" w:hAnsi="Arial" w:cs="Arial"/>
                <w:sz w:val="20"/>
                <w:szCs w:val="20"/>
              </w:rPr>
              <w:t>9.9%</w:t>
            </w:r>
          </w:p>
        </w:tc>
      </w:tr>
    </w:tbl>
    <w:p w14:paraId="158222B0" w14:textId="77777777" w:rsidR="00A9061C" w:rsidRDefault="00A9061C">
      <w:r>
        <w:br w:type="page"/>
      </w:r>
    </w:p>
    <w:tbl>
      <w:tblPr>
        <w:tblStyle w:val="TableGrid"/>
        <w:tblW w:w="0" w:type="auto"/>
        <w:tblLook w:val="04A0" w:firstRow="1" w:lastRow="0" w:firstColumn="1" w:lastColumn="0" w:noHBand="0" w:noVBand="1"/>
      </w:tblPr>
      <w:tblGrid>
        <w:gridCol w:w="5615"/>
        <w:gridCol w:w="805"/>
        <w:gridCol w:w="784"/>
        <w:gridCol w:w="1028"/>
        <w:gridCol w:w="784"/>
      </w:tblGrid>
      <w:tr w:rsidR="00A9061C" w14:paraId="66100DAF" w14:textId="77777777" w:rsidTr="00791D2C">
        <w:tc>
          <w:tcPr>
            <w:tcW w:w="5615" w:type="dxa"/>
            <w:shd w:val="clear" w:color="auto" w:fill="E7E6E6" w:themeFill="background2"/>
          </w:tcPr>
          <w:p w14:paraId="2FEE7EEF" w14:textId="77777777" w:rsidR="00A9061C" w:rsidRPr="00662C34" w:rsidRDefault="00A9061C" w:rsidP="00791D2C">
            <w:pPr>
              <w:rPr>
                <w:rFonts w:ascii="Arial" w:hAnsi="Arial" w:cs="Arial"/>
                <w:b/>
                <w:bCs/>
                <w:sz w:val="20"/>
                <w:szCs w:val="20"/>
              </w:rPr>
            </w:pPr>
            <w:r w:rsidRPr="00662C34">
              <w:rPr>
                <w:rFonts w:ascii="Arial" w:hAnsi="Arial" w:cs="Arial"/>
                <w:b/>
                <w:bCs/>
                <w:sz w:val="20"/>
                <w:szCs w:val="20"/>
              </w:rPr>
              <w:lastRenderedPageBreak/>
              <w:t>Theme and practice standards</w:t>
            </w:r>
          </w:p>
        </w:tc>
        <w:tc>
          <w:tcPr>
            <w:tcW w:w="805" w:type="dxa"/>
            <w:shd w:val="clear" w:color="auto" w:fill="E7E6E6" w:themeFill="background2"/>
            <w:vAlign w:val="center"/>
          </w:tcPr>
          <w:p w14:paraId="6B8872FC" w14:textId="77777777" w:rsidR="00A9061C" w:rsidRPr="002D774D" w:rsidRDefault="00A9061C" w:rsidP="00791D2C">
            <w:pPr>
              <w:jc w:val="center"/>
              <w:rPr>
                <w:rFonts w:ascii="Arial" w:hAnsi="Arial" w:cs="Arial"/>
                <w:b/>
                <w:bCs/>
                <w:sz w:val="20"/>
                <w:szCs w:val="20"/>
              </w:rPr>
            </w:pPr>
            <w:r>
              <w:rPr>
                <w:rFonts w:ascii="Arial" w:hAnsi="Arial" w:cs="Arial"/>
                <w:b/>
                <w:bCs/>
                <w:sz w:val="20"/>
                <w:szCs w:val="20"/>
              </w:rPr>
              <w:t>Below</w:t>
            </w:r>
          </w:p>
        </w:tc>
        <w:tc>
          <w:tcPr>
            <w:tcW w:w="784" w:type="dxa"/>
            <w:shd w:val="clear" w:color="auto" w:fill="E7E6E6" w:themeFill="background2"/>
            <w:vAlign w:val="center"/>
          </w:tcPr>
          <w:p w14:paraId="6CB0176B" w14:textId="77777777" w:rsidR="00A9061C" w:rsidRPr="002D774D" w:rsidRDefault="00A9061C" w:rsidP="00791D2C">
            <w:pPr>
              <w:jc w:val="center"/>
              <w:rPr>
                <w:rFonts w:ascii="Arial" w:hAnsi="Arial" w:cs="Arial"/>
                <w:b/>
                <w:bCs/>
                <w:sz w:val="20"/>
                <w:szCs w:val="20"/>
              </w:rPr>
            </w:pPr>
            <w:r>
              <w:rPr>
                <w:rFonts w:ascii="Arial" w:hAnsi="Arial" w:cs="Arial"/>
                <w:b/>
                <w:bCs/>
                <w:sz w:val="20"/>
                <w:szCs w:val="20"/>
              </w:rPr>
              <w:t>Meets</w:t>
            </w:r>
          </w:p>
        </w:tc>
        <w:tc>
          <w:tcPr>
            <w:tcW w:w="1028" w:type="dxa"/>
            <w:shd w:val="clear" w:color="auto" w:fill="E7E6E6" w:themeFill="background2"/>
            <w:vAlign w:val="center"/>
          </w:tcPr>
          <w:p w14:paraId="3A7F5709" w14:textId="77777777" w:rsidR="00A9061C" w:rsidRPr="002D774D" w:rsidRDefault="00A9061C" w:rsidP="00791D2C">
            <w:pPr>
              <w:jc w:val="center"/>
              <w:rPr>
                <w:rFonts w:ascii="Arial" w:hAnsi="Arial" w:cs="Arial"/>
                <w:b/>
                <w:bCs/>
                <w:sz w:val="20"/>
                <w:szCs w:val="20"/>
              </w:rPr>
            </w:pPr>
            <w:r>
              <w:rPr>
                <w:rFonts w:ascii="Arial" w:hAnsi="Arial" w:cs="Arial"/>
                <w:b/>
                <w:bCs/>
                <w:sz w:val="20"/>
                <w:szCs w:val="20"/>
              </w:rPr>
              <w:t>Exceeds</w:t>
            </w:r>
          </w:p>
        </w:tc>
        <w:tc>
          <w:tcPr>
            <w:tcW w:w="784" w:type="dxa"/>
            <w:shd w:val="clear" w:color="auto" w:fill="E7E6E6" w:themeFill="background2"/>
            <w:vAlign w:val="center"/>
          </w:tcPr>
          <w:p w14:paraId="423AD527" w14:textId="77777777" w:rsidR="00A9061C" w:rsidRPr="002D774D" w:rsidRDefault="00A9061C" w:rsidP="00791D2C">
            <w:pPr>
              <w:jc w:val="center"/>
              <w:rPr>
                <w:rFonts w:ascii="Arial" w:hAnsi="Arial" w:cs="Arial"/>
                <w:b/>
                <w:bCs/>
                <w:sz w:val="20"/>
                <w:szCs w:val="20"/>
              </w:rPr>
            </w:pPr>
            <w:r>
              <w:rPr>
                <w:rFonts w:ascii="Arial" w:hAnsi="Arial" w:cs="Arial"/>
                <w:b/>
                <w:bCs/>
                <w:sz w:val="20"/>
                <w:szCs w:val="20"/>
              </w:rPr>
              <w:t>N/A</w:t>
            </w:r>
          </w:p>
        </w:tc>
      </w:tr>
      <w:tr w:rsidR="00A35AE0" w14:paraId="76DCA101" w14:textId="77777777" w:rsidTr="00A35AE0">
        <w:tc>
          <w:tcPr>
            <w:tcW w:w="9016" w:type="dxa"/>
            <w:gridSpan w:val="5"/>
            <w:shd w:val="clear" w:color="auto" w:fill="008080"/>
          </w:tcPr>
          <w:p w14:paraId="55855361" w14:textId="767D30A7" w:rsidR="00A35AE0" w:rsidRPr="00A35AE0" w:rsidRDefault="00A35AE0" w:rsidP="00A35AE0">
            <w:pPr>
              <w:rPr>
                <w:rFonts w:ascii="Arial" w:hAnsi="Arial" w:cs="Arial"/>
                <w:b/>
                <w:bCs/>
                <w:color w:val="FFFFFF" w:themeColor="background1"/>
                <w:sz w:val="20"/>
                <w:szCs w:val="20"/>
              </w:rPr>
            </w:pPr>
            <w:r>
              <w:rPr>
                <w:rFonts w:ascii="Arial" w:hAnsi="Arial" w:cs="Arial"/>
                <w:b/>
                <w:bCs/>
                <w:color w:val="FFFFFF" w:themeColor="background1"/>
                <w:sz w:val="20"/>
                <w:szCs w:val="20"/>
              </w:rPr>
              <w:t xml:space="preserve">PQF Standard 4 </w:t>
            </w:r>
            <w:r w:rsidR="00FB3D2E">
              <w:rPr>
                <w:rFonts w:ascii="Arial" w:hAnsi="Arial" w:cs="Arial"/>
                <w:b/>
                <w:bCs/>
                <w:color w:val="FFFFFF" w:themeColor="background1"/>
                <w:sz w:val="20"/>
                <w:szCs w:val="20"/>
              </w:rPr>
              <w:t>– Working with risk (Jan 2024)</w:t>
            </w:r>
          </w:p>
        </w:tc>
      </w:tr>
      <w:tr w:rsidR="00A9061C" w14:paraId="64807AA9" w14:textId="77777777" w:rsidTr="00D049FB">
        <w:tc>
          <w:tcPr>
            <w:tcW w:w="5615" w:type="dxa"/>
          </w:tcPr>
          <w:p w14:paraId="693D9BC3" w14:textId="362679AE" w:rsidR="00A9061C" w:rsidRPr="00E34F4B" w:rsidRDefault="00E34F4B" w:rsidP="00662C34">
            <w:pPr>
              <w:rPr>
                <w:rFonts w:ascii="Arial" w:hAnsi="Arial" w:cs="Arial"/>
                <w:sz w:val="20"/>
                <w:szCs w:val="20"/>
              </w:rPr>
            </w:pPr>
            <w:r>
              <w:rPr>
                <w:rFonts w:ascii="Arial" w:hAnsi="Arial" w:cs="Arial"/>
                <w:sz w:val="20"/>
                <w:szCs w:val="20"/>
              </w:rPr>
              <w:t>We recognise that taking risks is part of life and approach risk in a strengths-based way</w:t>
            </w:r>
            <w:r w:rsidR="00961465">
              <w:rPr>
                <w:rFonts w:ascii="Arial" w:hAnsi="Arial" w:cs="Arial"/>
                <w:sz w:val="20"/>
                <w:szCs w:val="20"/>
              </w:rPr>
              <w:t xml:space="preserve"> by helping people to understand both positive and negative consequences so they can make informed choices</w:t>
            </w:r>
          </w:p>
        </w:tc>
        <w:tc>
          <w:tcPr>
            <w:tcW w:w="805" w:type="dxa"/>
            <w:vAlign w:val="center"/>
          </w:tcPr>
          <w:p w14:paraId="7B8D6DE4" w14:textId="4488D93F" w:rsidR="00A9061C" w:rsidRDefault="00961465" w:rsidP="005F02ED">
            <w:pPr>
              <w:jc w:val="center"/>
              <w:rPr>
                <w:rFonts w:ascii="Arial" w:hAnsi="Arial" w:cs="Arial"/>
                <w:sz w:val="20"/>
                <w:szCs w:val="20"/>
              </w:rPr>
            </w:pPr>
            <w:r>
              <w:rPr>
                <w:rFonts w:ascii="Arial" w:hAnsi="Arial" w:cs="Arial"/>
                <w:sz w:val="20"/>
                <w:szCs w:val="20"/>
              </w:rPr>
              <w:t>8.3%</w:t>
            </w:r>
          </w:p>
        </w:tc>
        <w:tc>
          <w:tcPr>
            <w:tcW w:w="784" w:type="dxa"/>
            <w:shd w:val="clear" w:color="auto" w:fill="FFFFFF" w:themeFill="background1"/>
            <w:vAlign w:val="center"/>
          </w:tcPr>
          <w:p w14:paraId="7BBDACCD" w14:textId="38C89BB5" w:rsidR="00A9061C" w:rsidRDefault="00685233" w:rsidP="005F02ED">
            <w:pPr>
              <w:jc w:val="center"/>
              <w:rPr>
                <w:rFonts w:ascii="Arial" w:hAnsi="Arial" w:cs="Arial"/>
                <w:sz w:val="20"/>
                <w:szCs w:val="20"/>
              </w:rPr>
            </w:pPr>
            <w:r>
              <w:rPr>
                <w:rFonts w:ascii="Arial" w:hAnsi="Arial" w:cs="Arial"/>
                <w:sz w:val="20"/>
                <w:szCs w:val="20"/>
              </w:rPr>
              <w:t>67.6%</w:t>
            </w:r>
          </w:p>
        </w:tc>
        <w:tc>
          <w:tcPr>
            <w:tcW w:w="1028" w:type="dxa"/>
            <w:shd w:val="clear" w:color="auto" w:fill="00B050"/>
            <w:vAlign w:val="center"/>
          </w:tcPr>
          <w:p w14:paraId="369B20BF" w14:textId="267742A1" w:rsidR="00A9061C" w:rsidRDefault="00685233" w:rsidP="005F02ED">
            <w:pPr>
              <w:jc w:val="center"/>
              <w:rPr>
                <w:rFonts w:ascii="Arial" w:hAnsi="Arial" w:cs="Arial"/>
                <w:sz w:val="20"/>
                <w:szCs w:val="20"/>
              </w:rPr>
            </w:pPr>
            <w:r>
              <w:rPr>
                <w:rFonts w:ascii="Arial" w:hAnsi="Arial" w:cs="Arial"/>
                <w:sz w:val="20"/>
                <w:szCs w:val="20"/>
              </w:rPr>
              <w:t>21.4%</w:t>
            </w:r>
          </w:p>
        </w:tc>
        <w:tc>
          <w:tcPr>
            <w:tcW w:w="784" w:type="dxa"/>
            <w:shd w:val="clear" w:color="auto" w:fill="E7E6E6" w:themeFill="background2"/>
            <w:vAlign w:val="center"/>
          </w:tcPr>
          <w:p w14:paraId="784404FE" w14:textId="49906CA7" w:rsidR="00A9061C" w:rsidRDefault="00685233" w:rsidP="005F02ED">
            <w:pPr>
              <w:jc w:val="center"/>
              <w:rPr>
                <w:rFonts w:ascii="Arial" w:hAnsi="Arial" w:cs="Arial"/>
                <w:sz w:val="20"/>
                <w:szCs w:val="20"/>
              </w:rPr>
            </w:pPr>
            <w:r>
              <w:rPr>
                <w:rFonts w:ascii="Arial" w:hAnsi="Arial" w:cs="Arial"/>
                <w:sz w:val="20"/>
                <w:szCs w:val="20"/>
              </w:rPr>
              <w:t>2.8%</w:t>
            </w:r>
          </w:p>
        </w:tc>
      </w:tr>
      <w:tr w:rsidR="00685233" w14:paraId="2270E585" w14:textId="77777777" w:rsidTr="00D049FB">
        <w:tc>
          <w:tcPr>
            <w:tcW w:w="5615" w:type="dxa"/>
          </w:tcPr>
          <w:p w14:paraId="3D143CD6" w14:textId="5187E160" w:rsidR="00685233" w:rsidRDefault="00685233" w:rsidP="00662C34">
            <w:pPr>
              <w:rPr>
                <w:rFonts w:ascii="Arial" w:hAnsi="Arial" w:cs="Arial"/>
                <w:sz w:val="20"/>
                <w:szCs w:val="20"/>
              </w:rPr>
            </w:pPr>
            <w:r>
              <w:rPr>
                <w:rFonts w:ascii="Arial" w:hAnsi="Arial" w:cs="Arial"/>
                <w:sz w:val="20"/>
                <w:szCs w:val="20"/>
              </w:rPr>
              <w:t>We discuss and consider risk throughout our assessment conversations, supporting and planning</w:t>
            </w:r>
            <w:r w:rsidR="00101974">
              <w:rPr>
                <w:rFonts w:ascii="Arial" w:hAnsi="Arial" w:cs="Arial"/>
                <w:sz w:val="20"/>
                <w:szCs w:val="20"/>
              </w:rPr>
              <w:t xml:space="preserve"> and reviews, using risk assessment tools where needed and useful</w:t>
            </w:r>
          </w:p>
        </w:tc>
        <w:tc>
          <w:tcPr>
            <w:tcW w:w="805" w:type="dxa"/>
            <w:shd w:val="clear" w:color="auto" w:fill="ED7D31" w:themeFill="accent2"/>
            <w:vAlign w:val="center"/>
          </w:tcPr>
          <w:p w14:paraId="4C6EBA0E" w14:textId="168AB26D" w:rsidR="00685233" w:rsidRDefault="00101974" w:rsidP="005F02ED">
            <w:pPr>
              <w:jc w:val="center"/>
              <w:rPr>
                <w:rFonts w:ascii="Arial" w:hAnsi="Arial" w:cs="Arial"/>
                <w:sz w:val="20"/>
                <w:szCs w:val="20"/>
              </w:rPr>
            </w:pPr>
            <w:r>
              <w:rPr>
                <w:rFonts w:ascii="Arial" w:hAnsi="Arial" w:cs="Arial"/>
                <w:sz w:val="20"/>
                <w:szCs w:val="20"/>
              </w:rPr>
              <w:t>10.3%</w:t>
            </w:r>
          </w:p>
        </w:tc>
        <w:tc>
          <w:tcPr>
            <w:tcW w:w="784" w:type="dxa"/>
            <w:shd w:val="clear" w:color="auto" w:fill="FFFFFF" w:themeFill="background1"/>
            <w:vAlign w:val="center"/>
          </w:tcPr>
          <w:p w14:paraId="4EE47C88" w14:textId="09376C0A" w:rsidR="00685233" w:rsidRDefault="00E6276C" w:rsidP="005F02ED">
            <w:pPr>
              <w:jc w:val="center"/>
              <w:rPr>
                <w:rFonts w:ascii="Arial" w:hAnsi="Arial" w:cs="Arial"/>
                <w:sz w:val="20"/>
                <w:szCs w:val="20"/>
              </w:rPr>
            </w:pPr>
            <w:r>
              <w:rPr>
                <w:rFonts w:ascii="Arial" w:hAnsi="Arial" w:cs="Arial"/>
                <w:sz w:val="20"/>
                <w:szCs w:val="20"/>
              </w:rPr>
              <w:t>69.7%</w:t>
            </w:r>
          </w:p>
        </w:tc>
        <w:tc>
          <w:tcPr>
            <w:tcW w:w="1028" w:type="dxa"/>
            <w:vAlign w:val="center"/>
          </w:tcPr>
          <w:p w14:paraId="2E8A5841" w14:textId="1D56B329" w:rsidR="00685233" w:rsidRDefault="00C47399" w:rsidP="005F02ED">
            <w:pPr>
              <w:jc w:val="center"/>
              <w:rPr>
                <w:rFonts w:ascii="Arial" w:hAnsi="Arial" w:cs="Arial"/>
                <w:sz w:val="20"/>
                <w:szCs w:val="20"/>
              </w:rPr>
            </w:pPr>
            <w:r>
              <w:rPr>
                <w:rFonts w:ascii="Arial" w:hAnsi="Arial" w:cs="Arial"/>
                <w:sz w:val="20"/>
                <w:szCs w:val="20"/>
              </w:rPr>
              <w:t>19.3%</w:t>
            </w:r>
          </w:p>
        </w:tc>
        <w:tc>
          <w:tcPr>
            <w:tcW w:w="784" w:type="dxa"/>
            <w:shd w:val="clear" w:color="auto" w:fill="E7E6E6" w:themeFill="background2"/>
            <w:vAlign w:val="center"/>
          </w:tcPr>
          <w:p w14:paraId="0C689034" w14:textId="51E23B71" w:rsidR="00685233" w:rsidRDefault="00C47399" w:rsidP="005F02ED">
            <w:pPr>
              <w:jc w:val="center"/>
              <w:rPr>
                <w:rFonts w:ascii="Arial" w:hAnsi="Arial" w:cs="Arial"/>
                <w:sz w:val="20"/>
                <w:szCs w:val="20"/>
              </w:rPr>
            </w:pPr>
            <w:r>
              <w:rPr>
                <w:rFonts w:ascii="Arial" w:hAnsi="Arial" w:cs="Arial"/>
                <w:sz w:val="20"/>
                <w:szCs w:val="20"/>
              </w:rPr>
              <w:t>0.7%</w:t>
            </w:r>
          </w:p>
        </w:tc>
      </w:tr>
      <w:tr w:rsidR="00C47399" w14:paraId="0E3EBB38" w14:textId="77777777" w:rsidTr="00D049FB">
        <w:tc>
          <w:tcPr>
            <w:tcW w:w="5615" w:type="dxa"/>
          </w:tcPr>
          <w:p w14:paraId="2635C342" w14:textId="09A00BF2" w:rsidR="00C47399" w:rsidRDefault="00C47399" w:rsidP="00662C34">
            <w:pPr>
              <w:rPr>
                <w:rFonts w:ascii="Arial" w:hAnsi="Arial" w:cs="Arial"/>
                <w:sz w:val="20"/>
                <w:szCs w:val="20"/>
              </w:rPr>
            </w:pPr>
            <w:r>
              <w:rPr>
                <w:rFonts w:ascii="Arial" w:hAnsi="Arial" w:cs="Arial"/>
                <w:sz w:val="20"/>
                <w:szCs w:val="20"/>
              </w:rPr>
              <w:t xml:space="preserve">We ensure that we review relevant history to identify incidents, </w:t>
            </w:r>
            <w:proofErr w:type="gramStart"/>
            <w:r>
              <w:rPr>
                <w:rFonts w:ascii="Arial" w:hAnsi="Arial" w:cs="Arial"/>
                <w:sz w:val="20"/>
                <w:szCs w:val="20"/>
              </w:rPr>
              <w:t>patterns</w:t>
            </w:r>
            <w:proofErr w:type="gramEnd"/>
            <w:r>
              <w:rPr>
                <w:rFonts w:ascii="Arial" w:hAnsi="Arial" w:cs="Arial"/>
                <w:sz w:val="20"/>
                <w:szCs w:val="20"/>
              </w:rPr>
              <w:t xml:space="preserve"> or concerns where the nature of risks relate to the person or others</w:t>
            </w:r>
          </w:p>
        </w:tc>
        <w:tc>
          <w:tcPr>
            <w:tcW w:w="805" w:type="dxa"/>
            <w:vAlign w:val="center"/>
          </w:tcPr>
          <w:p w14:paraId="779079D7" w14:textId="65925404" w:rsidR="00C47399" w:rsidRDefault="00011D99" w:rsidP="005F02ED">
            <w:pPr>
              <w:jc w:val="center"/>
              <w:rPr>
                <w:rFonts w:ascii="Arial" w:hAnsi="Arial" w:cs="Arial"/>
                <w:sz w:val="20"/>
                <w:szCs w:val="20"/>
              </w:rPr>
            </w:pPr>
            <w:r>
              <w:rPr>
                <w:rFonts w:ascii="Arial" w:hAnsi="Arial" w:cs="Arial"/>
                <w:sz w:val="20"/>
                <w:szCs w:val="20"/>
              </w:rPr>
              <w:t>9%</w:t>
            </w:r>
          </w:p>
        </w:tc>
        <w:tc>
          <w:tcPr>
            <w:tcW w:w="784" w:type="dxa"/>
            <w:shd w:val="clear" w:color="auto" w:fill="FFFFFF" w:themeFill="background1"/>
            <w:vAlign w:val="center"/>
          </w:tcPr>
          <w:p w14:paraId="7C9F1627" w14:textId="3F9CA636" w:rsidR="00C47399" w:rsidRDefault="00011D99" w:rsidP="005F02ED">
            <w:pPr>
              <w:jc w:val="center"/>
              <w:rPr>
                <w:rFonts w:ascii="Arial" w:hAnsi="Arial" w:cs="Arial"/>
                <w:sz w:val="20"/>
                <w:szCs w:val="20"/>
              </w:rPr>
            </w:pPr>
            <w:r>
              <w:rPr>
                <w:rFonts w:ascii="Arial" w:hAnsi="Arial" w:cs="Arial"/>
                <w:sz w:val="20"/>
                <w:szCs w:val="20"/>
              </w:rPr>
              <w:t>63.4%</w:t>
            </w:r>
          </w:p>
        </w:tc>
        <w:tc>
          <w:tcPr>
            <w:tcW w:w="1028" w:type="dxa"/>
            <w:shd w:val="clear" w:color="auto" w:fill="00B050"/>
            <w:vAlign w:val="center"/>
          </w:tcPr>
          <w:p w14:paraId="7E21C97B" w14:textId="6EF6B231" w:rsidR="00C47399" w:rsidRDefault="00011D99" w:rsidP="005F02ED">
            <w:pPr>
              <w:jc w:val="center"/>
              <w:rPr>
                <w:rFonts w:ascii="Arial" w:hAnsi="Arial" w:cs="Arial"/>
                <w:sz w:val="20"/>
                <w:szCs w:val="20"/>
              </w:rPr>
            </w:pPr>
            <w:r>
              <w:rPr>
                <w:rFonts w:ascii="Arial" w:hAnsi="Arial" w:cs="Arial"/>
                <w:sz w:val="20"/>
                <w:szCs w:val="20"/>
              </w:rPr>
              <w:t>26.9%</w:t>
            </w:r>
          </w:p>
        </w:tc>
        <w:tc>
          <w:tcPr>
            <w:tcW w:w="784" w:type="dxa"/>
            <w:shd w:val="clear" w:color="auto" w:fill="E7E6E6" w:themeFill="background2"/>
            <w:vAlign w:val="center"/>
          </w:tcPr>
          <w:p w14:paraId="713B6280" w14:textId="3F12A159" w:rsidR="00C47399" w:rsidRDefault="00011D99" w:rsidP="005F02ED">
            <w:pPr>
              <w:jc w:val="center"/>
              <w:rPr>
                <w:rFonts w:ascii="Arial" w:hAnsi="Arial" w:cs="Arial"/>
                <w:sz w:val="20"/>
                <w:szCs w:val="20"/>
              </w:rPr>
            </w:pPr>
            <w:r>
              <w:rPr>
                <w:rFonts w:ascii="Arial" w:hAnsi="Arial" w:cs="Arial"/>
                <w:sz w:val="20"/>
                <w:szCs w:val="20"/>
              </w:rPr>
              <w:t>0.7%</w:t>
            </w:r>
          </w:p>
        </w:tc>
      </w:tr>
      <w:tr w:rsidR="00011D99" w14:paraId="489C79E8" w14:textId="77777777" w:rsidTr="00D049FB">
        <w:tc>
          <w:tcPr>
            <w:tcW w:w="5615" w:type="dxa"/>
          </w:tcPr>
          <w:p w14:paraId="2C1DA25E" w14:textId="39672448" w:rsidR="00011D99" w:rsidRDefault="00011D99" w:rsidP="00662C34">
            <w:pPr>
              <w:rPr>
                <w:rFonts w:ascii="Arial" w:hAnsi="Arial" w:cs="Arial"/>
                <w:sz w:val="20"/>
                <w:szCs w:val="20"/>
              </w:rPr>
            </w:pPr>
            <w:r>
              <w:rPr>
                <w:rFonts w:ascii="Arial" w:hAnsi="Arial" w:cs="Arial"/>
                <w:sz w:val="20"/>
                <w:szCs w:val="20"/>
              </w:rPr>
              <w:t>We ensure, where risks are identified, that the person’s mental capacity to make decisions in relation to risks is evidenced in their records</w:t>
            </w:r>
          </w:p>
        </w:tc>
        <w:tc>
          <w:tcPr>
            <w:tcW w:w="805" w:type="dxa"/>
            <w:shd w:val="clear" w:color="auto" w:fill="ED7D31" w:themeFill="accent2"/>
            <w:vAlign w:val="center"/>
          </w:tcPr>
          <w:p w14:paraId="07EAB22A" w14:textId="3D2B265C" w:rsidR="00011D99" w:rsidRDefault="00DE6709" w:rsidP="005F02ED">
            <w:pPr>
              <w:jc w:val="center"/>
              <w:rPr>
                <w:rFonts w:ascii="Arial" w:hAnsi="Arial" w:cs="Arial"/>
                <w:sz w:val="20"/>
                <w:szCs w:val="20"/>
              </w:rPr>
            </w:pPr>
            <w:r>
              <w:rPr>
                <w:rFonts w:ascii="Arial" w:hAnsi="Arial" w:cs="Arial"/>
                <w:sz w:val="20"/>
                <w:szCs w:val="20"/>
              </w:rPr>
              <w:t>14.5%</w:t>
            </w:r>
          </w:p>
        </w:tc>
        <w:tc>
          <w:tcPr>
            <w:tcW w:w="784" w:type="dxa"/>
            <w:shd w:val="clear" w:color="auto" w:fill="FFFFFF" w:themeFill="background1"/>
            <w:vAlign w:val="center"/>
          </w:tcPr>
          <w:p w14:paraId="51C1A9B5" w14:textId="5C58D713" w:rsidR="00011D99" w:rsidRDefault="00DE6709" w:rsidP="005F02ED">
            <w:pPr>
              <w:jc w:val="center"/>
              <w:rPr>
                <w:rFonts w:ascii="Arial" w:hAnsi="Arial" w:cs="Arial"/>
                <w:sz w:val="20"/>
                <w:szCs w:val="20"/>
              </w:rPr>
            </w:pPr>
            <w:r>
              <w:rPr>
                <w:rFonts w:ascii="Arial" w:hAnsi="Arial" w:cs="Arial"/>
                <w:sz w:val="20"/>
                <w:szCs w:val="20"/>
              </w:rPr>
              <w:t>64.1%</w:t>
            </w:r>
          </w:p>
        </w:tc>
        <w:tc>
          <w:tcPr>
            <w:tcW w:w="1028" w:type="dxa"/>
            <w:vAlign w:val="center"/>
          </w:tcPr>
          <w:p w14:paraId="0D98644A" w14:textId="43ACDD36" w:rsidR="00011D99" w:rsidRDefault="00DE6709" w:rsidP="005F02ED">
            <w:pPr>
              <w:jc w:val="center"/>
              <w:rPr>
                <w:rFonts w:ascii="Arial" w:hAnsi="Arial" w:cs="Arial"/>
                <w:sz w:val="20"/>
                <w:szCs w:val="20"/>
              </w:rPr>
            </w:pPr>
            <w:r>
              <w:rPr>
                <w:rFonts w:ascii="Arial" w:hAnsi="Arial" w:cs="Arial"/>
                <w:sz w:val="20"/>
                <w:szCs w:val="20"/>
              </w:rPr>
              <w:t>16.6%</w:t>
            </w:r>
          </w:p>
        </w:tc>
        <w:tc>
          <w:tcPr>
            <w:tcW w:w="784" w:type="dxa"/>
            <w:shd w:val="clear" w:color="auto" w:fill="E7E6E6" w:themeFill="background2"/>
            <w:vAlign w:val="center"/>
          </w:tcPr>
          <w:p w14:paraId="2A4C3510" w14:textId="637D1403" w:rsidR="00011D99" w:rsidRDefault="00DE6709" w:rsidP="005F02ED">
            <w:pPr>
              <w:jc w:val="center"/>
              <w:rPr>
                <w:rFonts w:ascii="Arial" w:hAnsi="Arial" w:cs="Arial"/>
                <w:sz w:val="20"/>
                <w:szCs w:val="20"/>
              </w:rPr>
            </w:pPr>
            <w:r>
              <w:rPr>
                <w:rFonts w:ascii="Arial" w:hAnsi="Arial" w:cs="Arial"/>
                <w:sz w:val="20"/>
                <w:szCs w:val="20"/>
              </w:rPr>
              <w:t>4.8%</w:t>
            </w:r>
          </w:p>
        </w:tc>
      </w:tr>
      <w:tr w:rsidR="00DE6709" w14:paraId="73539A6E" w14:textId="77777777" w:rsidTr="00D049FB">
        <w:tc>
          <w:tcPr>
            <w:tcW w:w="5615" w:type="dxa"/>
          </w:tcPr>
          <w:p w14:paraId="31061137" w14:textId="7F40B010" w:rsidR="00DE6709" w:rsidRDefault="00DE6709" w:rsidP="00662C34">
            <w:pPr>
              <w:rPr>
                <w:rFonts w:ascii="Arial" w:hAnsi="Arial" w:cs="Arial"/>
                <w:sz w:val="20"/>
                <w:szCs w:val="20"/>
              </w:rPr>
            </w:pPr>
            <w:r>
              <w:rPr>
                <w:rFonts w:ascii="Arial" w:hAnsi="Arial" w:cs="Arial"/>
                <w:sz w:val="20"/>
                <w:szCs w:val="20"/>
              </w:rPr>
              <w:t>We work together with the person and their circle of support as appropriate to minimise, share and manage risks</w:t>
            </w:r>
          </w:p>
        </w:tc>
        <w:tc>
          <w:tcPr>
            <w:tcW w:w="805" w:type="dxa"/>
            <w:vAlign w:val="center"/>
          </w:tcPr>
          <w:p w14:paraId="50CF4139" w14:textId="326A214F" w:rsidR="00DE6709" w:rsidRDefault="00DE6709" w:rsidP="005F02ED">
            <w:pPr>
              <w:jc w:val="center"/>
              <w:rPr>
                <w:rFonts w:ascii="Arial" w:hAnsi="Arial" w:cs="Arial"/>
                <w:sz w:val="20"/>
                <w:szCs w:val="20"/>
              </w:rPr>
            </w:pPr>
            <w:r>
              <w:rPr>
                <w:rFonts w:ascii="Arial" w:hAnsi="Arial" w:cs="Arial"/>
                <w:sz w:val="20"/>
                <w:szCs w:val="20"/>
              </w:rPr>
              <w:t>9%</w:t>
            </w:r>
          </w:p>
        </w:tc>
        <w:tc>
          <w:tcPr>
            <w:tcW w:w="784" w:type="dxa"/>
            <w:shd w:val="clear" w:color="auto" w:fill="FFFFFF" w:themeFill="background1"/>
            <w:vAlign w:val="center"/>
          </w:tcPr>
          <w:p w14:paraId="3A06042B" w14:textId="08622920" w:rsidR="00DE6709" w:rsidRDefault="00DE6709" w:rsidP="005F02ED">
            <w:pPr>
              <w:jc w:val="center"/>
              <w:rPr>
                <w:rFonts w:ascii="Arial" w:hAnsi="Arial" w:cs="Arial"/>
                <w:sz w:val="20"/>
                <w:szCs w:val="20"/>
              </w:rPr>
            </w:pPr>
            <w:r>
              <w:rPr>
                <w:rFonts w:ascii="Arial" w:hAnsi="Arial" w:cs="Arial"/>
                <w:sz w:val="20"/>
                <w:szCs w:val="20"/>
              </w:rPr>
              <w:t>64.1%</w:t>
            </w:r>
          </w:p>
        </w:tc>
        <w:tc>
          <w:tcPr>
            <w:tcW w:w="1028" w:type="dxa"/>
            <w:shd w:val="clear" w:color="auto" w:fill="00B050"/>
            <w:vAlign w:val="center"/>
          </w:tcPr>
          <w:p w14:paraId="13DAC502" w14:textId="7D2B4F4B" w:rsidR="00DE6709" w:rsidRDefault="0048788B" w:rsidP="005F02ED">
            <w:pPr>
              <w:jc w:val="center"/>
              <w:rPr>
                <w:rFonts w:ascii="Arial" w:hAnsi="Arial" w:cs="Arial"/>
                <w:sz w:val="20"/>
                <w:szCs w:val="20"/>
              </w:rPr>
            </w:pPr>
            <w:r>
              <w:rPr>
                <w:rFonts w:ascii="Arial" w:hAnsi="Arial" w:cs="Arial"/>
                <w:sz w:val="20"/>
                <w:szCs w:val="20"/>
              </w:rPr>
              <w:t>25.5%</w:t>
            </w:r>
          </w:p>
        </w:tc>
        <w:tc>
          <w:tcPr>
            <w:tcW w:w="784" w:type="dxa"/>
            <w:shd w:val="clear" w:color="auto" w:fill="E7E6E6" w:themeFill="background2"/>
            <w:vAlign w:val="center"/>
          </w:tcPr>
          <w:p w14:paraId="4AC499F8" w14:textId="3C439ACC" w:rsidR="00DE6709" w:rsidRDefault="0048788B" w:rsidP="005F02ED">
            <w:pPr>
              <w:jc w:val="center"/>
              <w:rPr>
                <w:rFonts w:ascii="Arial" w:hAnsi="Arial" w:cs="Arial"/>
                <w:sz w:val="20"/>
                <w:szCs w:val="20"/>
              </w:rPr>
            </w:pPr>
            <w:r>
              <w:rPr>
                <w:rFonts w:ascii="Arial" w:hAnsi="Arial" w:cs="Arial"/>
                <w:sz w:val="20"/>
                <w:szCs w:val="20"/>
              </w:rPr>
              <w:t>1.4%</w:t>
            </w:r>
          </w:p>
        </w:tc>
      </w:tr>
      <w:tr w:rsidR="0020383A" w:rsidRPr="0020383A" w14:paraId="5C9353FC" w14:textId="77777777" w:rsidTr="0048788B">
        <w:tc>
          <w:tcPr>
            <w:tcW w:w="9016" w:type="dxa"/>
            <w:gridSpan w:val="5"/>
            <w:shd w:val="clear" w:color="auto" w:fill="008080"/>
          </w:tcPr>
          <w:p w14:paraId="43DBA69B" w14:textId="22F7C70D" w:rsidR="0048788B" w:rsidRPr="0020383A" w:rsidRDefault="0020383A" w:rsidP="0020383A">
            <w:pPr>
              <w:rPr>
                <w:rFonts w:ascii="Arial" w:hAnsi="Arial" w:cs="Arial"/>
                <w:b/>
                <w:bCs/>
                <w:color w:val="FFFFFF" w:themeColor="background1"/>
                <w:sz w:val="20"/>
                <w:szCs w:val="20"/>
              </w:rPr>
            </w:pPr>
            <w:r w:rsidRPr="0020383A">
              <w:rPr>
                <w:rFonts w:ascii="Arial" w:hAnsi="Arial" w:cs="Arial"/>
                <w:b/>
                <w:bCs/>
                <w:color w:val="FFFFFF" w:themeColor="background1"/>
                <w:sz w:val="20"/>
                <w:szCs w:val="20"/>
              </w:rPr>
              <w:t xml:space="preserve">Safeguarding people – </w:t>
            </w:r>
            <w:r w:rsidRPr="0020383A">
              <w:rPr>
                <w:rFonts w:ascii="Arial" w:hAnsi="Arial" w:cs="Arial"/>
                <w:b/>
                <w:bCs/>
                <w:i/>
                <w:iCs/>
                <w:color w:val="FFFFFF" w:themeColor="background1"/>
                <w:sz w:val="20"/>
                <w:szCs w:val="20"/>
              </w:rPr>
              <w:t xml:space="preserve">additional audits </w:t>
            </w:r>
            <w:r w:rsidRPr="0020383A">
              <w:rPr>
                <w:rFonts w:ascii="Arial" w:hAnsi="Arial" w:cs="Arial"/>
                <w:b/>
                <w:bCs/>
                <w:color w:val="FFFFFF" w:themeColor="background1"/>
                <w:sz w:val="20"/>
                <w:szCs w:val="20"/>
              </w:rPr>
              <w:t>(Jan 2024)</w:t>
            </w:r>
          </w:p>
        </w:tc>
      </w:tr>
      <w:tr w:rsidR="0048788B" w14:paraId="6DC62BE0" w14:textId="77777777" w:rsidTr="007954DA">
        <w:tc>
          <w:tcPr>
            <w:tcW w:w="5615" w:type="dxa"/>
          </w:tcPr>
          <w:p w14:paraId="5D62A0C3" w14:textId="26F7158A" w:rsidR="0048788B" w:rsidRDefault="00D6217C" w:rsidP="00662C34">
            <w:pPr>
              <w:rPr>
                <w:rFonts w:ascii="Arial" w:hAnsi="Arial" w:cs="Arial"/>
                <w:sz w:val="20"/>
                <w:szCs w:val="20"/>
              </w:rPr>
            </w:pPr>
            <w:r>
              <w:rPr>
                <w:rFonts w:ascii="Arial" w:hAnsi="Arial" w:cs="Arial"/>
                <w:sz w:val="20"/>
                <w:szCs w:val="20"/>
              </w:rPr>
              <w:t>There is recognition of our responsibility to recognise, respond and report any safeguarding concerns and adopt a whole family approach where others are at risk (where appropriate)</w:t>
            </w:r>
          </w:p>
        </w:tc>
        <w:tc>
          <w:tcPr>
            <w:tcW w:w="805" w:type="dxa"/>
            <w:shd w:val="clear" w:color="auto" w:fill="ED7D31" w:themeFill="accent2"/>
            <w:vAlign w:val="center"/>
          </w:tcPr>
          <w:p w14:paraId="2BBE4A0F" w14:textId="57BDC706" w:rsidR="0048788B" w:rsidRDefault="00D6217C" w:rsidP="005F02ED">
            <w:pPr>
              <w:jc w:val="center"/>
              <w:rPr>
                <w:rFonts w:ascii="Arial" w:hAnsi="Arial" w:cs="Arial"/>
                <w:sz w:val="20"/>
                <w:szCs w:val="20"/>
              </w:rPr>
            </w:pPr>
            <w:r>
              <w:rPr>
                <w:rFonts w:ascii="Arial" w:hAnsi="Arial" w:cs="Arial"/>
                <w:sz w:val="20"/>
                <w:szCs w:val="20"/>
              </w:rPr>
              <w:t>10.7%</w:t>
            </w:r>
          </w:p>
        </w:tc>
        <w:tc>
          <w:tcPr>
            <w:tcW w:w="784" w:type="dxa"/>
            <w:vAlign w:val="center"/>
          </w:tcPr>
          <w:p w14:paraId="3E2BE689" w14:textId="69BA3B61" w:rsidR="0048788B" w:rsidRDefault="00247FCD" w:rsidP="005F02ED">
            <w:pPr>
              <w:jc w:val="center"/>
              <w:rPr>
                <w:rFonts w:ascii="Arial" w:hAnsi="Arial" w:cs="Arial"/>
                <w:sz w:val="20"/>
                <w:szCs w:val="20"/>
              </w:rPr>
            </w:pPr>
            <w:r>
              <w:rPr>
                <w:rFonts w:ascii="Arial" w:hAnsi="Arial" w:cs="Arial"/>
                <w:sz w:val="20"/>
                <w:szCs w:val="20"/>
              </w:rPr>
              <w:t>78.6%</w:t>
            </w:r>
          </w:p>
        </w:tc>
        <w:tc>
          <w:tcPr>
            <w:tcW w:w="1028" w:type="dxa"/>
            <w:vAlign w:val="center"/>
          </w:tcPr>
          <w:p w14:paraId="3537DB61" w14:textId="137899F4" w:rsidR="0048788B" w:rsidRDefault="00247FCD" w:rsidP="005F02ED">
            <w:pPr>
              <w:jc w:val="center"/>
              <w:rPr>
                <w:rFonts w:ascii="Arial" w:hAnsi="Arial" w:cs="Arial"/>
                <w:sz w:val="20"/>
                <w:szCs w:val="20"/>
              </w:rPr>
            </w:pPr>
            <w:r>
              <w:rPr>
                <w:rFonts w:ascii="Arial" w:hAnsi="Arial" w:cs="Arial"/>
                <w:sz w:val="20"/>
                <w:szCs w:val="20"/>
              </w:rPr>
              <w:t>10.7%</w:t>
            </w:r>
          </w:p>
        </w:tc>
        <w:tc>
          <w:tcPr>
            <w:tcW w:w="784" w:type="dxa"/>
            <w:shd w:val="clear" w:color="auto" w:fill="E7E6E6" w:themeFill="background2"/>
            <w:vAlign w:val="center"/>
          </w:tcPr>
          <w:p w14:paraId="3AE7E843" w14:textId="07036DAE" w:rsidR="0048788B" w:rsidRDefault="00247FCD" w:rsidP="005F02ED">
            <w:pPr>
              <w:jc w:val="center"/>
              <w:rPr>
                <w:rFonts w:ascii="Arial" w:hAnsi="Arial" w:cs="Arial"/>
                <w:sz w:val="20"/>
                <w:szCs w:val="20"/>
              </w:rPr>
            </w:pPr>
            <w:r>
              <w:rPr>
                <w:rFonts w:ascii="Arial" w:hAnsi="Arial" w:cs="Arial"/>
                <w:sz w:val="20"/>
                <w:szCs w:val="20"/>
              </w:rPr>
              <w:t>-</w:t>
            </w:r>
          </w:p>
        </w:tc>
      </w:tr>
      <w:tr w:rsidR="00247FCD" w14:paraId="61ECEA2E" w14:textId="77777777" w:rsidTr="00D049FB">
        <w:tc>
          <w:tcPr>
            <w:tcW w:w="5615" w:type="dxa"/>
          </w:tcPr>
          <w:p w14:paraId="7852282E" w14:textId="791E65CC" w:rsidR="00247FCD" w:rsidRDefault="00247FCD" w:rsidP="00662C34">
            <w:pPr>
              <w:rPr>
                <w:rFonts w:ascii="Arial" w:hAnsi="Arial" w:cs="Arial"/>
                <w:sz w:val="20"/>
                <w:szCs w:val="20"/>
              </w:rPr>
            </w:pPr>
            <w:r>
              <w:rPr>
                <w:rFonts w:ascii="Arial" w:hAnsi="Arial" w:cs="Arial"/>
                <w:sz w:val="20"/>
                <w:szCs w:val="20"/>
              </w:rPr>
              <w:t>We have sought to understand what will make the person feel safe by using a strengths-based, person-centred approach ensuring the person’s wishes and outcomes are heard and captured throughout</w:t>
            </w:r>
          </w:p>
        </w:tc>
        <w:tc>
          <w:tcPr>
            <w:tcW w:w="805" w:type="dxa"/>
            <w:vAlign w:val="center"/>
          </w:tcPr>
          <w:p w14:paraId="02DC57CA" w14:textId="70BB3933" w:rsidR="00247FCD" w:rsidRDefault="00892361" w:rsidP="005F02ED">
            <w:pPr>
              <w:jc w:val="center"/>
              <w:rPr>
                <w:rFonts w:ascii="Arial" w:hAnsi="Arial" w:cs="Arial"/>
                <w:sz w:val="20"/>
                <w:szCs w:val="20"/>
              </w:rPr>
            </w:pPr>
            <w:r>
              <w:rPr>
                <w:rFonts w:ascii="Arial" w:hAnsi="Arial" w:cs="Arial"/>
                <w:sz w:val="20"/>
                <w:szCs w:val="20"/>
              </w:rPr>
              <w:t>-</w:t>
            </w:r>
          </w:p>
        </w:tc>
        <w:tc>
          <w:tcPr>
            <w:tcW w:w="784" w:type="dxa"/>
            <w:shd w:val="clear" w:color="auto" w:fill="FFFFFF" w:themeFill="background1"/>
            <w:vAlign w:val="center"/>
          </w:tcPr>
          <w:p w14:paraId="5A208339" w14:textId="49BDE62F" w:rsidR="00247FCD" w:rsidRDefault="00892361" w:rsidP="005F02ED">
            <w:pPr>
              <w:jc w:val="center"/>
              <w:rPr>
                <w:rFonts w:ascii="Arial" w:hAnsi="Arial" w:cs="Arial"/>
                <w:sz w:val="20"/>
                <w:szCs w:val="20"/>
              </w:rPr>
            </w:pPr>
            <w:r>
              <w:rPr>
                <w:rFonts w:ascii="Arial" w:hAnsi="Arial" w:cs="Arial"/>
                <w:sz w:val="20"/>
                <w:szCs w:val="20"/>
              </w:rPr>
              <w:t>71.4%</w:t>
            </w:r>
          </w:p>
        </w:tc>
        <w:tc>
          <w:tcPr>
            <w:tcW w:w="1028" w:type="dxa"/>
            <w:shd w:val="clear" w:color="auto" w:fill="00B050"/>
            <w:vAlign w:val="center"/>
          </w:tcPr>
          <w:p w14:paraId="2C570D4F" w14:textId="0ACAA774" w:rsidR="00247FCD" w:rsidRDefault="00892361" w:rsidP="005F02ED">
            <w:pPr>
              <w:jc w:val="center"/>
              <w:rPr>
                <w:rFonts w:ascii="Arial" w:hAnsi="Arial" w:cs="Arial"/>
                <w:sz w:val="20"/>
                <w:szCs w:val="20"/>
              </w:rPr>
            </w:pPr>
            <w:r>
              <w:rPr>
                <w:rFonts w:ascii="Arial" w:hAnsi="Arial" w:cs="Arial"/>
                <w:sz w:val="20"/>
                <w:szCs w:val="20"/>
              </w:rPr>
              <w:t>17.9%</w:t>
            </w:r>
          </w:p>
        </w:tc>
        <w:tc>
          <w:tcPr>
            <w:tcW w:w="784" w:type="dxa"/>
            <w:shd w:val="clear" w:color="auto" w:fill="E7E6E6" w:themeFill="background2"/>
            <w:vAlign w:val="center"/>
          </w:tcPr>
          <w:p w14:paraId="22A653E3" w14:textId="1FB9B7C1" w:rsidR="00247FCD" w:rsidRDefault="00892361" w:rsidP="005F02ED">
            <w:pPr>
              <w:jc w:val="center"/>
              <w:rPr>
                <w:rFonts w:ascii="Arial" w:hAnsi="Arial" w:cs="Arial"/>
                <w:sz w:val="20"/>
                <w:szCs w:val="20"/>
              </w:rPr>
            </w:pPr>
            <w:r>
              <w:rPr>
                <w:rFonts w:ascii="Arial" w:hAnsi="Arial" w:cs="Arial"/>
                <w:sz w:val="20"/>
                <w:szCs w:val="20"/>
              </w:rPr>
              <w:t>10.7%</w:t>
            </w:r>
          </w:p>
        </w:tc>
      </w:tr>
      <w:tr w:rsidR="00892361" w14:paraId="08732017" w14:textId="77777777" w:rsidTr="00D049FB">
        <w:tc>
          <w:tcPr>
            <w:tcW w:w="5615" w:type="dxa"/>
          </w:tcPr>
          <w:p w14:paraId="31E9E432" w14:textId="152CD509" w:rsidR="00892361" w:rsidRDefault="00892361" w:rsidP="00662C34">
            <w:pPr>
              <w:rPr>
                <w:rFonts w:ascii="Arial" w:hAnsi="Arial" w:cs="Arial"/>
                <w:sz w:val="20"/>
                <w:szCs w:val="20"/>
              </w:rPr>
            </w:pPr>
            <w:r>
              <w:rPr>
                <w:rFonts w:ascii="Arial" w:hAnsi="Arial" w:cs="Arial"/>
                <w:sz w:val="20"/>
                <w:szCs w:val="20"/>
              </w:rPr>
              <w:t>We have supported the person’s involvement by facilitating advocacy where and when required</w:t>
            </w:r>
          </w:p>
        </w:tc>
        <w:tc>
          <w:tcPr>
            <w:tcW w:w="805" w:type="dxa"/>
            <w:vAlign w:val="center"/>
          </w:tcPr>
          <w:p w14:paraId="74E41406" w14:textId="4AA7C0D9" w:rsidR="00892361" w:rsidRDefault="00892361" w:rsidP="005F02ED">
            <w:pPr>
              <w:jc w:val="center"/>
              <w:rPr>
                <w:rFonts w:ascii="Arial" w:hAnsi="Arial" w:cs="Arial"/>
                <w:sz w:val="20"/>
                <w:szCs w:val="20"/>
              </w:rPr>
            </w:pPr>
            <w:r>
              <w:rPr>
                <w:rFonts w:ascii="Arial" w:hAnsi="Arial" w:cs="Arial"/>
                <w:sz w:val="20"/>
                <w:szCs w:val="20"/>
              </w:rPr>
              <w:t>7.1%</w:t>
            </w:r>
          </w:p>
        </w:tc>
        <w:tc>
          <w:tcPr>
            <w:tcW w:w="784" w:type="dxa"/>
            <w:shd w:val="clear" w:color="auto" w:fill="FFFFFF" w:themeFill="background1"/>
            <w:vAlign w:val="center"/>
          </w:tcPr>
          <w:p w14:paraId="6CE11D6B" w14:textId="59C19AEE" w:rsidR="00892361" w:rsidRDefault="008B512D" w:rsidP="005F02ED">
            <w:pPr>
              <w:jc w:val="center"/>
              <w:rPr>
                <w:rFonts w:ascii="Arial" w:hAnsi="Arial" w:cs="Arial"/>
                <w:sz w:val="20"/>
                <w:szCs w:val="20"/>
              </w:rPr>
            </w:pPr>
            <w:r>
              <w:rPr>
                <w:rFonts w:ascii="Arial" w:hAnsi="Arial" w:cs="Arial"/>
                <w:sz w:val="20"/>
                <w:szCs w:val="20"/>
              </w:rPr>
              <w:t>71.4%</w:t>
            </w:r>
          </w:p>
        </w:tc>
        <w:tc>
          <w:tcPr>
            <w:tcW w:w="1028" w:type="dxa"/>
            <w:vAlign w:val="center"/>
          </w:tcPr>
          <w:p w14:paraId="133279CD" w14:textId="19571605" w:rsidR="00892361" w:rsidRDefault="008B512D" w:rsidP="005F02ED">
            <w:pPr>
              <w:jc w:val="center"/>
              <w:rPr>
                <w:rFonts w:ascii="Arial" w:hAnsi="Arial" w:cs="Arial"/>
                <w:sz w:val="20"/>
                <w:szCs w:val="20"/>
              </w:rPr>
            </w:pPr>
            <w:r>
              <w:rPr>
                <w:rFonts w:ascii="Arial" w:hAnsi="Arial" w:cs="Arial"/>
                <w:sz w:val="20"/>
                <w:szCs w:val="20"/>
              </w:rPr>
              <w:t>3.6%</w:t>
            </w:r>
          </w:p>
        </w:tc>
        <w:tc>
          <w:tcPr>
            <w:tcW w:w="784" w:type="dxa"/>
            <w:shd w:val="clear" w:color="auto" w:fill="E7E6E6" w:themeFill="background2"/>
            <w:vAlign w:val="center"/>
          </w:tcPr>
          <w:p w14:paraId="12775E8E" w14:textId="0BCD1399" w:rsidR="00892361" w:rsidRDefault="008B512D" w:rsidP="005F02ED">
            <w:pPr>
              <w:jc w:val="center"/>
              <w:rPr>
                <w:rFonts w:ascii="Arial" w:hAnsi="Arial" w:cs="Arial"/>
                <w:sz w:val="20"/>
                <w:szCs w:val="20"/>
              </w:rPr>
            </w:pPr>
            <w:r>
              <w:rPr>
                <w:rFonts w:ascii="Arial" w:hAnsi="Arial" w:cs="Arial"/>
                <w:sz w:val="20"/>
                <w:szCs w:val="20"/>
              </w:rPr>
              <w:t>17.9%</w:t>
            </w:r>
          </w:p>
        </w:tc>
      </w:tr>
      <w:tr w:rsidR="008B512D" w14:paraId="662EC1BD" w14:textId="77777777" w:rsidTr="00D049FB">
        <w:tc>
          <w:tcPr>
            <w:tcW w:w="5615" w:type="dxa"/>
          </w:tcPr>
          <w:p w14:paraId="2B30E0E3" w14:textId="71100A1F" w:rsidR="008B512D" w:rsidRDefault="008B512D" w:rsidP="00662C34">
            <w:pPr>
              <w:rPr>
                <w:rFonts w:ascii="Arial" w:hAnsi="Arial" w:cs="Arial"/>
                <w:sz w:val="20"/>
                <w:szCs w:val="20"/>
              </w:rPr>
            </w:pPr>
            <w:r>
              <w:rPr>
                <w:rFonts w:ascii="Arial" w:hAnsi="Arial" w:cs="Arial"/>
                <w:sz w:val="20"/>
                <w:szCs w:val="20"/>
              </w:rPr>
              <w:t xml:space="preserve">We have ensured professional involvement in a person’s life is proportionate </w:t>
            </w:r>
            <w:r w:rsidR="008E249E">
              <w:rPr>
                <w:rFonts w:ascii="Arial" w:hAnsi="Arial" w:cs="Arial"/>
                <w:sz w:val="20"/>
                <w:szCs w:val="20"/>
              </w:rPr>
              <w:t>and ensures the least intrusive response to the risk presented whilst maintaining professional curiosity throughout</w:t>
            </w:r>
          </w:p>
        </w:tc>
        <w:tc>
          <w:tcPr>
            <w:tcW w:w="805" w:type="dxa"/>
            <w:vAlign w:val="center"/>
          </w:tcPr>
          <w:p w14:paraId="0D30225C" w14:textId="5EAF956D" w:rsidR="008B512D" w:rsidRDefault="0028253F" w:rsidP="005F02ED">
            <w:pPr>
              <w:jc w:val="center"/>
              <w:rPr>
                <w:rFonts w:ascii="Arial" w:hAnsi="Arial" w:cs="Arial"/>
                <w:sz w:val="20"/>
                <w:szCs w:val="20"/>
              </w:rPr>
            </w:pPr>
            <w:r>
              <w:rPr>
                <w:rFonts w:ascii="Arial" w:hAnsi="Arial" w:cs="Arial"/>
                <w:sz w:val="20"/>
                <w:szCs w:val="20"/>
              </w:rPr>
              <w:t>-</w:t>
            </w:r>
          </w:p>
        </w:tc>
        <w:tc>
          <w:tcPr>
            <w:tcW w:w="784" w:type="dxa"/>
            <w:shd w:val="clear" w:color="auto" w:fill="FFFFFF" w:themeFill="background1"/>
            <w:vAlign w:val="center"/>
          </w:tcPr>
          <w:p w14:paraId="0AA2D840" w14:textId="7F6AA573" w:rsidR="008B512D" w:rsidRDefault="0028253F" w:rsidP="005F02ED">
            <w:pPr>
              <w:jc w:val="center"/>
              <w:rPr>
                <w:rFonts w:ascii="Arial" w:hAnsi="Arial" w:cs="Arial"/>
                <w:sz w:val="20"/>
                <w:szCs w:val="20"/>
              </w:rPr>
            </w:pPr>
            <w:r>
              <w:rPr>
                <w:rFonts w:ascii="Arial" w:hAnsi="Arial" w:cs="Arial"/>
                <w:sz w:val="20"/>
                <w:szCs w:val="20"/>
              </w:rPr>
              <w:t>82.1%</w:t>
            </w:r>
          </w:p>
        </w:tc>
        <w:tc>
          <w:tcPr>
            <w:tcW w:w="1028" w:type="dxa"/>
            <w:shd w:val="clear" w:color="auto" w:fill="00B050"/>
            <w:vAlign w:val="center"/>
          </w:tcPr>
          <w:p w14:paraId="244EC4E7" w14:textId="093A336E" w:rsidR="008B512D" w:rsidRDefault="0028253F" w:rsidP="005F02ED">
            <w:pPr>
              <w:jc w:val="center"/>
              <w:rPr>
                <w:rFonts w:ascii="Arial" w:hAnsi="Arial" w:cs="Arial"/>
                <w:sz w:val="20"/>
                <w:szCs w:val="20"/>
              </w:rPr>
            </w:pPr>
            <w:r>
              <w:rPr>
                <w:rFonts w:ascii="Arial" w:hAnsi="Arial" w:cs="Arial"/>
                <w:sz w:val="20"/>
                <w:szCs w:val="20"/>
              </w:rPr>
              <w:t>14.3%</w:t>
            </w:r>
          </w:p>
        </w:tc>
        <w:tc>
          <w:tcPr>
            <w:tcW w:w="784" w:type="dxa"/>
            <w:shd w:val="clear" w:color="auto" w:fill="E7E6E6" w:themeFill="background2"/>
            <w:vAlign w:val="center"/>
          </w:tcPr>
          <w:p w14:paraId="7CE4877D" w14:textId="6704A4E4" w:rsidR="008B512D" w:rsidRDefault="0028253F" w:rsidP="005F02ED">
            <w:pPr>
              <w:jc w:val="center"/>
              <w:rPr>
                <w:rFonts w:ascii="Arial" w:hAnsi="Arial" w:cs="Arial"/>
                <w:sz w:val="20"/>
                <w:szCs w:val="20"/>
              </w:rPr>
            </w:pPr>
            <w:r>
              <w:rPr>
                <w:rFonts w:ascii="Arial" w:hAnsi="Arial" w:cs="Arial"/>
                <w:sz w:val="20"/>
                <w:szCs w:val="20"/>
              </w:rPr>
              <w:t>3.6%</w:t>
            </w:r>
          </w:p>
        </w:tc>
      </w:tr>
      <w:tr w:rsidR="0028253F" w14:paraId="3BE66E58" w14:textId="77777777" w:rsidTr="00C147C6">
        <w:tc>
          <w:tcPr>
            <w:tcW w:w="5615" w:type="dxa"/>
          </w:tcPr>
          <w:p w14:paraId="596FC133" w14:textId="3D4FC11C" w:rsidR="0028253F" w:rsidRDefault="0028253F" w:rsidP="00662C34">
            <w:pPr>
              <w:rPr>
                <w:rFonts w:ascii="Arial" w:hAnsi="Arial" w:cs="Arial"/>
                <w:sz w:val="20"/>
                <w:szCs w:val="20"/>
              </w:rPr>
            </w:pPr>
            <w:r>
              <w:rPr>
                <w:rFonts w:ascii="Arial" w:hAnsi="Arial" w:cs="Arial"/>
                <w:sz w:val="20"/>
                <w:szCs w:val="20"/>
              </w:rPr>
              <w:t>We have ensured the person’s desired outcomes are</w:t>
            </w:r>
            <w:r w:rsidR="00DF5570">
              <w:rPr>
                <w:rFonts w:ascii="Arial" w:hAnsi="Arial" w:cs="Arial"/>
                <w:sz w:val="20"/>
                <w:szCs w:val="20"/>
              </w:rPr>
              <w:t xml:space="preserve"> identified early and have encouraged people to make their own decisions</w:t>
            </w:r>
          </w:p>
        </w:tc>
        <w:tc>
          <w:tcPr>
            <w:tcW w:w="805" w:type="dxa"/>
            <w:vAlign w:val="center"/>
          </w:tcPr>
          <w:p w14:paraId="2F539C91" w14:textId="37B03453" w:rsidR="0028253F" w:rsidRDefault="00DF5570" w:rsidP="005F02ED">
            <w:pPr>
              <w:jc w:val="center"/>
              <w:rPr>
                <w:rFonts w:ascii="Arial" w:hAnsi="Arial" w:cs="Arial"/>
                <w:sz w:val="20"/>
                <w:szCs w:val="20"/>
              </w:rPr>
            </w:pPr>
            <w:r>
              <w:rPr>
                <w:rFonts w:ascii="Arial" w:hAnsi="Arial" w:cs="Arial"/>
                <w:sz w:val="20"/>
                <w:szCs w:val="20"/>
              </w:rPr>
              <w:t>-</w:t>
            </w:r>
          </w:p>
        </w:tc>
        <w:tc>
          <w:tcPr>
            <w:tcW w:w="784" w:type="dxa"/>
            <w:shd w:val="clear" w:color="auto" w:fill="FFFFFF" w:themeFill="background1"/>
            <w:vAlign w:val="center"/>
          </w:tcPr>
          <w:p w14:paraId="35AA34C1" w14:textId="20EB97CE" w:rsidR="0028253F" w:rsidRDefault="00DF5570" w:rsidP="005F02ED">
            <w:pPr>
              <w:jc w:val="center"/>
              <w:rPr>
                <w:rFonts w:ascii="Arial" w:hAnsi="Arial" w:cs="Arial"/>
                <w:sz w:val="20"/>
                <w:szCs w:val="20"/>
              </w:rPr>
            </w:pPr>
            <w:r>
              <w:rPr>
                <w:rFonts w:ascii="Arial" w:hAnsi="Arial" w:cs="Arial"/>
                <w:sz w:val="20"/>
                <w:szCs w:val="20"/>
              </w:rPr>
              <w:t>64.3%</w:t>
            </w:r>
          </w:p>
        </w:tc>
        <w:tc>
          <w:tcPr>
            <w:tcW w:w="1028" w:type="dxa"/>
            <w:shd w:val="clear" w:color="auto" w:fill="00B050"/>
            <w:vAlign w:val="center"/>
          </w:tcPr>
          <w:p w14:paraId="5DB68DED" w14:textId="19AFFBCF" w:rsidR="0028253F" w:rsidRDefault="00DF5570" w:rsidP="005F02ED">
            <w:pPr>
              <w:jc w:val="center"/>
              <w:rPr>
                <w:rFonts w:ascii="Arial" w:hAnsi="Arial" w:cs="Arial"/>
                <w:sz w:val="20"/>
                <w:szCs w:val="20"/>
              </w:rPr>
            </w:pPr>
            <w:r>
              <w:rPr>
                <w:rFonts w:ascii="Arial" w:hAnsi="Arial" w:cs="Arial"/>
                <w:sz w:val="20"/>
                <w:szCs w:val="20"/>
              </w:rPr>
              <w:t>14.3%</w:t>
            </w:r>
          </w:p>
        </w:tc>
        <w:tc>
          <w:tcPr>
            <w:tcW w:w="784" w:type="dxa"/>
            <w:shd w:val="clear" w:color="auto" w:fill="E7E6E6" w:themeFill="background2"/>
            <w:vAlign w:val="center"/>
          </w:tcPr>
          <w:p w14:paraId="3F6FB7AE" w14:textId="690F68A8" w:rsidR="0028253F" w:rsidRDefault="00DF5570" w:rsidP="005F02ED">
            <w:pPr>
              <w:jc w:val="center"/>
              <w:rPr>
                <w:rFonts w:ascii="Arial" w:hAnsi="Arial" w:cs="Arial"/>
                <w:sz w:val="20"/>
                <w:szCs w:val="20"/>
              </w:rPr>
            </w:pPr>
            <w:r>
              <w:rPr>
                <w:rFonts w:ascii="Arial" w:hAnsi="Arial" w:cs="Arial"/>
                <w:sz w:val="20"/>
                <w:szCs w:val="20"/>
              </w:rPr>
              <w:t>21.4%</w:t>
            </w:r>
          </w:p>
        </w:tc>
      </w:tr>
      <w:tr w:rsidR="00DF5570" w14:paraId="31B6447F" w14:textId="77777777" w:rsidTr="00D049FB">
        <w:tc>
          <w:tcPr>
            <w:tcW w:w="5615" w:type="dxa"/>
          </w:tcPr>
          <w:p w14:paraId="61C20BDE" w14:textId="04EAA6A3" w:rsidR="00DF5570" w:rsidRDefault="00DF5570" w:rsidP="00662C34">
            <w:pPr>
              <w:rPr>
                <w:rFonts w:ascii="Arial" w:hAnsi="Arial" w:cs="Arial"/>
                <w:sz w:val="20"/>
                <w:szCs w:val="20"/>
              </w:rPr>
            </w:pPr>
            <w:r>
              <w:rPr>
                <w:rFonts w:ascii="Arial" w:hAnsi="Arial" w:cs="Arial"/>
                <w:sz w:val="20"/>
                <w:szCs w:val="20"/>
              </w:rPr>
              <w:t>We have taken a shared responsibility for exploring and managing risk, developing ‘keeping safe</w:t>
            </w:r>
            <w:r w:rsidR="00B77267">
              <w:rPr>
                <w:rFonts w:ascii="Arial" w:hAnsi="Arial" w:cs="Arial"/>
                <w:sz w:val="20"/>
                <w:szCs w:val="20"/>
              </w:rPr>
              <w:t xml:space="preserve">’ strategies and co-producing person-centred risk </w:t>
            </w:r>
            <w:r w:rsidR="00FB2E5A">
              <w:rPr>
                <w:rFonts w:ascii="Arial" w:hAnsi="Arial" w:cs="Arial"/>
                <w:sz w:val="20"/>
                <w:szCs w:val="20"/>
              </w:rPr>
              <w:t>assessments and plans</w:t>
            </w:r>
          </w:p>
        </w:tc>
        <w:tc>
          <w:tcPr>
            <w:tcW w:w="805" w:type="dxa"/>
            <w:vAlign w:val="center"/>
          </w:tcPr>
          <w:p w14:paraId="6C4E3397" w14:textId="390774FC" w:rsidR="00DF5570" w:rsidRDefault="00FB2E5A" w:rsidP="005F02ED">
            <w:pPr>
              <w:jc w:val="center"/>
              <w:rPr>
                <w:rFonts w:ascii="Arial" w:hAnsi="Arial" w:cs="Arial"/>
                <w:sz w:val="20"/>
                <w:szCs w:val="20"/>
              </w:rPr>
            </w:pPr>
            <w:r>
              <w:rPr>
                <w:rFonts w:ascii="Arial" w:hAnsi="Arial" w:cs="Arial"/>
                <w:sz w:val="20"/>
                <w:szCs w:val="20"/>
              </w:rPr>
              <w:t>-</w:t>
            </w:r>
          </w:p>
        </w:tc>
        <w:tc>
          <w:tcPr>
            <w:tcW w:w="784" w:type="dxa"/>
            <w:shd w:val="clear" w:color="auto" w:fill="FFFFFF" w:themeFill="background1"/>
            <w:vAlign w:val="center"/>
          </w:tcPr>
          <w:p w14:paraId="0F1E0FEF" w14:textId="7BA9C8E5" w:rsidR="00DF5570" w:rsidRDefault="00FB2E5A" w:rsidP="005F02ED">
            <w:pPr>
              <w:jc w:val="center"/>
              <w:rPr>
                <w:rFonts w:ascii="Arial" w:hAnsi="Arial" w:cs="Arial"/>
                <w:sz w:val="20"/>
                <w:szCs w:val="20"/>
              </w:rPr>
            </w:pPr>
            <w:r>
              <w:rPr>
                <w:rFonts w:ascii="Arial" w:hAnsi="Arial" w:cs="Arial"/>
                <w:sz w:val="20"/>
                <w:szCs w:val="20"/>
              </w:rPr>
              <w:t>85.7%</w:t>
            </w:r>
          </w:p>
        </w:tc>
        <w:tc>
          <w:tcPr>
            <w:tcW w:w="1028" w:type="dxa"/>
            <w:shd w:val="clear" w:color="auto" w:fill="FFFFFF" w:themeFill="background1"/>
            <w:vAlign w:val="center"/>
          </w:tcPr>
          <w:p w14:paraId="0F5602D8" w14:textId="3B9424F9" w:rsidR="00DF5570" w:rsidRDefault="00FB2E5A" w:rsidP="005F02ED">
            <w:pPr>
              <w:jc w:val="center"/>
              <w:rPr>
                <w:rFonts w:ascii="Arial" w:hAnsi="Arial" w:cs="Arial"/>
                <w:sz w:val="20"/>
                <w:szCs w:val="20"/>
              </w:rPr>
            </w:pPr>
            <w:r>
              <w:rPr>
                <w:rFonts w:ascii="Arial" w:hAnsi="Arial" w:cs="Arial"/>
                <w:sz w:val="20"/>
                <w:szCs w:val="20"/>
              </w:rPr>
              <w:t>7.1%</w:t>
            </w:r>
          </w:p>
        </w:tc>
        <w:tc>
          <w:tcPr>
            <w:tcW w:w="784" w:type="dxa"/>
            <w:shd w:val="clear" w:color="auto" w:fill="E7E6E6" w:themeFill="background2"/>
            <w:vAlign w:val="center"/>
          </w:tcPr>
          <w:p w14:paraId="71B7C2BA" w14:textId="595F4D8A" w:rsidR="00DF5570" w:rsidRDefault="00FB2E5A" w:rsidP="005F02ED">
            <w:pPr>
              <w:jc w:val="center"/>
              <w:rPr>
                <w:rFonts w:ascii="Arial" w:hAnsi="Arial" w:cs="Arial"/>
                <w:sz w:val="20"/>
                <w:szCs w:val="20"/>
              </w:rPr>
            </w:pPr>
            <w:r>
              <w:rPr>
                <w:rFonts w:ascii="Arial" w:hAnsi="Arial" w:cs="Arial"/>
                <w:sz w:val="20"/>
                <w:szCs w:val="20"/>
              </w:rPr>
              <w:t>7.1%</w:t>
            </w:r>
          </w:p>
        </w:tc>
      </w:tr>
      <w:tr w:rsidR="00FB2E5A" w14:paraId="61533664" w14:textId="77777777" w:rsidTr="008D2EBA">
        <w:tc>
          <w:tcPr>
            <w:tcW w:w="5615" w:type="dxa"/>
          </w:tcPr>
          <w:p w14:paraId="1C37E93A" w14:textId="3A693EAD" w:rsidR="00FB2E5A" w:rsidRDefault="00F7125A" w:rsidP="00662C34">
            <w:pPr>
              <w:rPr>
                <w:rFonts w:ascii="Arial" w:hAnsi="Arial" w:cs="Arial"/>
                <w:sz w:val="20"/>
                <w:szCs w:val="20"/>
              </w:rPr>
            </w:pPr>
            <w:r>
              <w:rPr>
                <w:rFonts w:ascii="Arial" w:hAnsi="Arial" w:cs="Arial"/>
                <w:sz w:val="20"/>
                <w:szCs w:val="20"/>
              </w:rPr>
              <w:t>Where any protective actions are declined, we have ensured these are recorded with clear reasons and shared with the person</w:t>
            </w:r>
            <w:r w:rsidR="00096CB3">
              <w:rPr>
                <w:rFonts w:ascii="Arial" w:hAnsi="Arial" w:cs="Arial"/>
                <w:sz w:val="20"/>
                <w:szCs w:val="20"/>
              </w:rPr>
              <w:t xml:space="preserve"> and relevant others</w:t>
            </w:r>
          </w:p>
        </w:tc>
        <w:tc>
          <w:tcPr>
            <w:tcW w:w="805" w:type="dxa"/>
            <w:vAlign w:val="center"/>
          </w:tcPr>
          <w:p w14:paraId="27FB2233" w14:textId="094BC4BD" w:rsidR="00FB2E5A" w:rsidRDefault="00096CB3" w:rsidP="005F02ED">
            <w:pPr>
              <w:jc w:val="center"/>
              <w:rPr>
                <w:rFonts w:ascii="Arial" w:hAnsi="Arial" w:cs="Arial"/>
                <w:sz w:val="20"/>
                <w:szCs w:val="20"/>
              </w:rPr>
            </w:pPr>
            <w:r>
              <w:rPr>
                <w:rFonts w:ascii="Arial" w:hAnsi="Arial" w:cs="Arial"/>
                <w:sz w:val="20"/>
                <w:szCs w:val="20"/>
              </w:rPr>
              <w:t>3.6%</w:t>
            </w:r>
          </w:p>
        </w:tc>
        <w:tc>
          <w:tcPr>
            <w:tcW w:w="784" w:type="dxa"/>
            <w:vAlign w:val="center"/>
          </w:tcPr>
          <w:p w14:paraId="685BC6FB" w14:textId="508AC15A" w:rsidR="00FB2E5A" w:rsidRDefault="00096CB3" w:rsidP="005F02ED">
            <w:pPr>
              <w:jc w:val="center"/>
              <w:rPr>
                <w:rFonts w:ascii="Arial" w:hAnsi="Arial" w:cs="Arial"/>
                <w:sz w:val="20"/>
                <w:szCs w:val="20"/>
              </w:rPr>
            </w:pPr>
            <w:r>
              <w:rPr>
                <w:rFonts w:ascii="Arial" w:hAnsi="Arial" w:cs="Arial"/>
                <w:sz w:val="20"/>
                <w:szCs w:val="20"/>
              </w:rPr>
              <w:t>46.4%</w:t>
            </w:r>
          </w:p>
        </w:tc>
        <w:tc>
          <w:tcPr>
            <w:tcW w:w="1028" w:type="dxa"/>
            <w:vAlign w:val="center"/>
          </w:tcPr>
          <w:p w14:paraId="23ED7DD3" w14:textId="4F7DDC35" w:rsidR="00FB2E5A" w:rsidRDefault="00096CB3" w:rsidP="005F02ED">
            <w:pPr>
              <w:jc w:val="center"/>
              <w:rPr>
                <w:rFonts w:ascii="Arial" w:hAnsi="Arial" w:cs="Arial"/>
                <w:sz w:val="20"/>
                <w:szCs w:val="20"/>
              </w:rPr>
            </w:pPr>
            <w:r>
              <w:rPr>
                <w:rFonts w:ascii="Arial" w:hAnsi="Arial" w:cs="Arial"/>
                <w:sz w:val="20"/>
                <w:szCs w:val="20"/>
              </w:rPr>
              <w:t>3.6%</w:t>
            </w:r>
          </w:p>
        </w:tc>
        <w:tc>
          <w:tcPr>
            <w:tcW w:w="784" w:type="dxa"/>
            <w:shd w:val="clear" w:color="auto" w:fill="E7E6E6" w:themeFill="background2"/>
            <w:vAlign w:val="center"/>
          </w:tcPr>
          <w:p w14:paraId="6900DE0B" w14:textId="670D3C79" w:rsidR="00FB2E5A" w:rsidRDefault="00096CB3" w:rsidP="005F02ED">
            <w:pPr>
              <w:jc w:val="center"/>
              <w:rPr>
                <w:rFonts w:ascii="Arial" w:hAnsi="Arial" w:cs="Arial"/>
                <w:sz w:val="20"/>
                <w:szCs w:val="20"/>
              </w:rPr>
            </w:pPr>
            <w:r>
              <w:rPr>
                <w:rFonts w:ascii="Arial" w:hAnsi="Arial" w:cs="Arial"/>
                <w:sz w:val="20"/>
                <w:szCs w:val="20"/>
              </w:rPr>
              <w:t>46.4%</w:t>
            </w:r>
          </w:p>
        </w:tc>
      </w:tr>
    </w:tbl>
    <w:p w14:paraId="6604FF45" w14:textId="77777777" w:rsidR="002D774D" w:rsidRPr="000468D4" w:rsidRDefault="002D774D" w:rsidP="00FA7BE6">
      <w:pPr>
        <w:rPr>
          <w:rFonts w:ascii="Arial" w:hAnsi="Arial" w:cs="Arial"/>
          <w:b/>
          <w:bCs/>
          <w:color w:val="006666"/>
          <w:sz w:val="24"/>
          <w:szCs w:val="24"/>
        </w:rPr>
      </w:pPr>
    </w:p>
    <w:p w14:paraId="28185F02" w14:textId="00BDA445" w:rsidR="009C6B81" w:rsidRDefault="009C6B81">
      <w:pPr>
        <w:rPr>
          <w:rFonts w:ascii="Arial" w:hAnsi="Arial" w:cs="Arial"/>
          <w:b/>
          <w:bCs/>
          <w:sz w:val="24"/>
          <w:szCs w:val="24"/>
        </w:rPr>
      </w:pPr>
      <w:r>
        <w:rPr>
          <w:rFonts w:ascii="Arial" w:hAnsi="Arial" w:cs="Arial"/>
          <w:b/>
          <w:bCs/>
          <w:sz w:val="24"/>
          <w:szCs w:val="24"/>
        </w:rPr>
        <w:br w:type="page"/>
      </w:r>
    </w:p>
    <w:p w14:paraId="06538F8F" w14:textId="769077BA" w:rsidR="000468D4" w:rsidRPr="00AA2172" w:rsidRDefault="00C65C40" w:rsidP="000468D4">
      <w:pPr>
        <w:rPr>
          <w:rFonts w:ascii="Arial" w:hAnsi="Arial" w:cs="Arial"/>
          <w:b/>
          <w:bCs/>
          <w:color w:val="008080"/>
          <w:sz w:val="24"/>
          <w:szCs w:val="24"/>
        </w:rPr>
      </w:pPr>
      <w:r w:rsidRPr="00AA2172">
        <w:rPr>
          <w:rFonts w:ascii="Arial" w:hAnsi="Arial" w:cs="Arial"/>
          <w:b/>
          <w:bCs/>
          <w:color w:val="008080"/>
          <w:sz w:val="24"/>
          <w:szCs w:val="24"/>
        </w:rPr>
        <w:lastRenderedPageBreak/>
        <w:t>Learning</w:t>
      </w:r>
      <w:r w:rsidR="00B20D18">
        <w:rPr>
          <w:rFonts w:ascii="Arial" w:hAnsi="Arial" w:cs="Arial"/>
          <w:b/>
          <w:bCs/>
          <w:color w:val="008080"/>
          <w:sz w:val="24"/>
          <w:szCs w:val="24"/>
        </w:rPr>
        <w:t xml:space="preserve"> or improvement</w:t>
      </w:r>
      <w:r w:rsidRPr="00AA2172">
        <w:rPr>
          <w:rFonts w:ascii="Arial" w:hAnsi="Arial" w:cs="Arial"/>
          <w:b/>
          <w:bCs/>
          <w:color w:val="008080"/>
          <w:sz w:val="24"/>
          <w:szCs w:val="24"/>
        </w:rPr>
        <w:t xml:space="preserve"> </w:t>
      </w:r>
      <w:r w:rsidR="00B20D18">
        <w:rPr>
          <w:rFonts w:ascii="Arial" w:hAnsi="Arial" w:cs="Arial"/>
          <w:b/>
          <w:bCs/>
          <w:color w:val="008080"/>
          <w:sz w:val="24"/>
          <w:szCs w:val="24"/>
        </w:rPr>
        <w:t>opportunities</w:t>
      </w:r>
      <w:r w:rsidRPr="00AA2172">
        <w:rPr>
          <w:rFonts w:ascii="Arial" w:hAnsi="Arial" w:cs="Arial"/>
          <w:b/>
          <w:bCs/>
          <w:color w:val="008080"/>
          <w:sz w:val="24"/>
          <w:szCs w:val="24"/>
        </w:rPr>
        <w:t xml:space="preserve"> identified, taken </w:t>
      </w:r>
      <w:r w:rsidR="008908D0">
        <w:rPr>
          <w:rFonts w:ascii="Arial" w:hAnsi="Arial" w:cs="Arial"/>
          <w:b/>
          <w:bCs/>
          <w:color w:val="008080"/>
          <w:sz w:val="24"/>
          <w:szCs w:val="24"/>
        </w:rPr>
        <w:t>or underway</w:t>
      </w:r>
      <w:r w:rsidRPr="00AA2172">
        <w:rPr>
          <w:rFonts w:ascii="Arial" w:hAnsi="Arial" w:cs="Arial"/>
          <w:b/>
          <w:bCs/>
          <w:color w:val="008080"/>
          <w:sz w:val="24"/>
          <w:szCs w:val="24"/>
        </w:rPr>
        <w:t>:</w:t>
      </w:r>
    </w:p>
    <w:p w14:paraId="583F8AAB" w14:textId="52E0BC82" w:rsidR="007622EE" w:rsidRPr="007622EE" w:rsidRDefault="007622EE" w:rsidP="000468D4">
      <w:pPr>
        <w:rPr>
          <w:rFonts w:ascii="Arial" w:hAnsi="Arial" w:cs="Arial"/>
          <w:b/>
          <w:bCs/>
          <w:sz w:val="24"/>
          <w:szCs w:val="24"/>
          <w:u w:val="single"/>
        </w:rPr>
      </w:pPr>
      <w:r w:rsidRPr="007622EE">
        <w:rPr>
          <w:rFonts w:ascii="Arial" w:hAnsi="Arial" w:cs="Arial"/>
          <w:b/>
          <w:bCs/>
          <w:sz w:val="24"/>
          <w:szCs w:val="24"/>
          <w:u w:val="single"/>
        </w:rPr>
        <w:t>Working with people:</w:t>
      </w:r>
    </w:p>
    <w:p w14:paraId="5685426F" w14:textId="180B7844" w:rsidR="007622EE" w:rsidRPr="00372115" w:rsidRDefault="00C24271" w:rsidP="007622EE">
      <w:pPr>
        <w:pStyle w:val="ListParagraph"/>
        <w:numPr>
          <w:ilvl w:val="0"/>
          <w:numId w:val="10"/>
        </w:numPr>
        <w:rPr>
          <w:rFonts w:ascii="Arial" w:hAnsi="Arial" w:cs="Arial"/>
          <w:b/>
          <w:bCs/>
          <w:sz w:val="24"/>
          <w:szCs w:val="24"/>
          <w:u w:val="single"/>
        </w:rPr>
      </w:pPr>
      <w:r>
        <w:rPr>
          <w:rFonts w:ascii="Arial" w:hAnsi="Arial" w:cs="Arial"/>
          <w:sz w:val="24"/>
          <w:szCs w:val="24"/>
        </w:rPr>
        <w:t>Operational team improvement plans (</w:t>
      </w:r>
      <w:r w:rsidR="001E2AD5">
        <w:rPr>
          <w:rFonts w:ascii="Arial" w:hAnsi="Arial" w:cs="Arial"/>
          <w:sz w:val="24"/>
          <w:szCs w:val="24"/>
        </w:rPr>
        <w:t>addressing</w:t>
      </w:r>
      <w:r w:rsidR="00AE6378">
        <w:rPr>
          <w:rFonts w:ascii="Arial" w:hAnsi="Arial" w:cs="Arial"/>
          <w:sz w:val="24"/>
          <w:szCs w:val="24"/>
        </w:rPr>
        <w:t xml:space="preserve"> productivity</w:t>
      </w:r>
      <w:r w:rsidR="008625E8">
        <w:rPr>
          <w:rFonts w:ascii="Arial" w:hAnsi="Arial" w:cs="Arial"/>
          <w:sz w:val="24"/>
          <w:szCs w:val="24"/>
        </w:rPr>
        <w:t xml:space="preserve"> and performance including</w:t>
      </w:r>
      <w:r>
        <w:rPr>
          <w:rFonts w:ascii="Arial" w:hAnsi="Arial" w:cs="Arial"/>
          <w:sz w:val="24"/>
          <w:szCs w:val="24"/>
        </w:rPr>
        <w:t xml:space="preserve"> timeliness of allocations</w:t>
      </w:r>
      <w:r w:rsidR="008625E8">
        <w:rPr>
          <w:rFonts w:ascii="Arial" w:hAnsi="Arial" w:cs="Arial"/>
          <w:sz w:val="24"/>
          <w:szCs w:val="24"/>
        </w:rPr>
        <w:t xml:space="preserve"> and </w:t>
      </w:r>
      <w:r w:rsidR="00AE6378">
        <w:rPr>
          <w:rFonts w:ascii="Arial" w:hAnsi="Arial" w:cs="Arial"/>
          <w:sz w:val="24"/>
          <w:szCs w:val="24"/>
        </w:rPr>
        <w:t>data quality) underwa</w:t>
      </w:r>
      <w:r w:rsidR="008625E8">
        <w:rPr>
          <w:rFonts w:ascii="Arial" w:hAnsi="Arial" w:cs="Arial"/>
          <w:sz w:val="24"/>
          <w:szCs w:val="24"/>
        </w:rPr>
        <w:t xml:space="preserve">y. </w:t>
      </w:r>
    </w:p>
    <w:p w14:paraId="3948BD36" w14:textId="754F8E3C" w:rsidR="00372115" w:rsidRPr="007622EE" w:rsidRDefault="00372115" w:rsidP="007622EE">
      <w:pPr>
        <w:pStyle w:val="ListParagraph"/>
        <w:numPr>
          <w:ilvl w:val="0"/>
          <w:numId w:val="10"/>
        </w:numPr>
        <w:rPr>
          <w:rFonts w:ascii="Arial" w:hAnsi="Arial" w:cs="Arial"/>
          <w:b/>
          <w:bCs/>
          <w:sz w:val="24"/>
          <w:szCs w:val="24"/>
          <w:u w:val="single"/>
        </w:rPr>
      </w:pPr>
      <w:r>
        <w:rPr>
          <w:rFonts w:ascii="Arial" w:hAnsi="Arial" w:cs="Arial"/>
          <w:sz w:val="24"/>
          <w:szCs w:val="24"/>
        </w:rPr>
        <w:t xml:space="preserve">Working with </w:t>
      </w:r>
      <w:r w:rsidR="001C2B16">
        <w:rPr>
          <w:rFonts w:ascii="Arial" w:hAnsi="Arial" w:cs="Arial"/>
          <w:sz w:val="24"/>
          <w:szCs w:val="24"/>
        </w:rPr>
        <w:t xml:space="preserve">our teams and </w:t>
      </w:r>
      <w:r>
        <w:rPr>
          <w:rFonts w:ascii="Arial" w:hAnsi="Arial" w:cs="Arial"/>
          <w:sz w:val="24"/>
          <w:szCs w:val="24"/>
        </w:rPr>
        <w:t xml:space="preserve">Somerset Customer Contact Centre to promote </w:t>
      </w:r>
      <w:r w:rsidR="00AF21D1">
        <w:rPr>
          <w:rFonts w:ascii="Arial" w:hAnsi="Arial" w:cs="Arial"/>
          <w:sz w:val="24"/>
          <w:szCs w:val="24"/>
        </w:rPr>
        <w:t xml:space="preserve">use of existing </w:t>
      </w:r>
      <w:r>
        <w:rPr>
          <w:rFonts w:ascii="Arial" w:hAnsi="Arial" w:cs="Arial"/>
          <w:sz w:val="24"/>
          <w:szCs w:val="24"/>
        </w:rPr>
        <w:t>information leaflets</w:t>
      </w:r>
      <w:r w:rsidR="000B17C1">
        <w:rPr>
          <w:rFonts w:ascii="Arial" w:hAnsi="Arial" w:cs="Arial"/>
          <w:sz w:val="24"/>
          <w:szCs w:val="24"/>
        </w:rPr>
        <w:t xml:space="preserve"> </w:t>
      </w:r>
      <w:r w:rsidR="00AF21D1">
        <w:rPr>
          <w:rFonts w:ascii="Arial" w:hAnsi="Arial" w:cs="Arial"/>
          <w:sz w:val="24"/>
          <w:szCs w:val="24"/>
        </w:rPr>
        <w:t xml:space="preserve">and how to contact </w:t>
      </w:r>
      <w:r w:rsidR="001D536E">
        <w:rPr>
          <w:rFonts w:ascii="Arial" w:hAnsi="Arial" w:cs="Arial"/>
          <w:sz w:val="24"/>
          <w:szCs w:val="24"/>
        </w:rPr>
        <w:t xml:space="preserve">our </w:t>
      </w:r>
      <w:proofErr w:type="gramStart"/>
      <w:r w:rsidR="001D536E">
        <w:rPr>
          <w:rFonts w:ascii="Arial" w:hAnsi="Arial" w:cs="Arial"/>
          <w:sz w:val="24"/>
          <w:szCs w:val="24"/>
        </w:rPr>
        <w:t>teams</w:t>
      </w:r>
      <w:proofErr w:type="gramEnd"/>
      <w:r w:rsidR="001D536E">
        <w:rPr>
          <w:rFonts w:ascii="Arial" w:hAnsi="Arial" w:cs="Arial"/>
          <w:sz w:val="24"/>
          <w:szCs w:val="24"/>
        </w:rPr>
        <w:t xml:space="preserve"> </w:t>
      </w:r>
    </w:p>
    <w:p w14:paraId="28EBDB2E" w14:textId="18B7996A" w:rsidR="005E5974" w:rsidRPr="00771378" w:rsidRDefault="005E5974" w:rsidP="000468D4">
      <w:pPr>
        <w:rPr>
          <w:rFonts w:ascii="Arial" w:hAnsi="Arial" w:cs="Arial"/>
          <w:b/>
          <w:bCs/>
          <w:sz w:val="24"/>
          <w:szCs w:val="24"/>
          <w:u w:val="single"/>
        </w:rPr>
      </w:pPr>
      <w:r w:rsidRPr="00771378">
        <w:rPr>
          <w:rFonts w:ascii="Arial" w:hAnsi="Arial" w:cs="Arial"/>
          <w:b/>
          <w:bCs/>
          <w:sz w:val="24"/>
          <w:szCs w:val="24"/>
          <w:u w:val="single"/>
        </w:rPr>
        <w:t>Case Recording:</w:t>
      </w:r>
    </w:p>
    <w:p w14:paraId="6A8E2CB8" w14:textId="29E3E49C" w:rsidR="00AA5577" w:rsidRPr="008908D0" w:rsidRDefault="001D536E" w:rsidP="008908D0">
      <w:pPr>
        <w:pStyle w:val="ListParagraph"/>
        <w:numPr>
          <w:ilvl w:val="0"/>
          <w:numId w:val="8"/>
        </w:numPr>
        <w:rPr>
          <w:rFonts w:ascii="Arial" w:hAnsi="Arial" w:cs="Arial"/>
          <w:sz w:val="24"/>
          <w:szCs w:val="24"/>
        </w:rPr>
      </w:pPr>
      <w:r>
        <w:rPr>
          <w:rFonts w:ascii="Arial" w:hAnsi="Arial" w:cs="Arial"/>
          <w:sz w:val="24"/>
          <w:szCs w:val="24"/>
        </w:rPr>
        <w:t>Task and finish group established to promote a standardised t</w:t>
      </w:r>
      <w:r w:rsidR="00766A15" w:rsidRPr="008908D0">
        <w:rPr>
          <w:rFonts w:ascii="Arial" w:hAnsi="Arial" w:cs="Arial"/>
          <w:sz w:val="24"/>
          <w:szCs w:val="24"/>
        </w:rPr>
        <w:t xml:space="preserve">ransfer </w:t>
      </w:r>
      <w:r>
        <w:rPr>
          <w:rFonts w:ascii="Arial" w:hAnsi="Arial" w:cs="Arial"/>
          <w:sz w:val="24"/>
          <w:szCs w:val="24"/>
        </w:rPr>
        <w:t xml:space="preserve">summary document and guidance for adoption across </w:t>
      </w:r>
      <w:proofErr w:type="gramStart"/>
      <w:r>
        <w:rPr>
          <w:rFonts w:ascii="Arial" w:hAnsi="Arial" w:cs="Arial"/>
          <w:sz w:val="24"/>
          <w:szCs w:val="24"/>
        </w:rPr>
        <w:t>teams</w:t>
      </w:r>
      <w:proofErr w:type="gramEnd"/>
    </w:p>
    <w:p w14:paraId="3DBBF7F4" w14:textId="59D0E558" w:rsidR="008908D0" w:rsidRPr="008908D0" w:rsidRDefault="00A60451" w:rsidP="008908D0">
      <w:pPr>
        <w:pStyle w:val="ListParagraph"/>
        <w:numPr>
          <w:ilvl w:val="0"/>
          <w:numId w:val="8"/>
        </w:numPr>
        <w:rPr>
          <w:rFonts w:ascii="Arial" w:hAnsi="Arial" w:cs="Arial"/>
          <w:sz w:val="24"/>
          <w:szCs w:val="24"/>
        </w:rPr>
      </w:pPr>
      <w:r>
        <w:rPr>
          <w:rFonts w:ascii="Arial" w:hAnsi="Arial" w:cs="Arial"/>
          <w:sz w:val="24"/>
          <w:szCs w:val="24"/>
        </w:rPr>
        <w:t>Focused work on addressing</w:t>
      </w:r>
      <w:r w:rsidR="008908D0" w:rsidRPr="008908D0">
        <w:rPr>
          <w:rFonts w:ascii="Arial" w:hAnsi="Arial" w:cs="Arial"/>
          <w:sz w:val="24"/>
          <w:szCs w:val="24"/>
        </w:rPr>
        <w:t xml:space="preserve"> the use of acronyms and abbreviations within documents</w:t>
      </w:r>
      <w:r>
        <w:rPr>
          <w:rFonts w:ascii="Arial" w:hAnsi="Arial" w:cs="Arial"/>
          <w:sz w:val="24"/>
          <w:szCs w:val="24"/>
        </w:rPr>
        <w:t xml:space="preserve"> and </w:t>
      </w:r>
      <w:r w:rsidR="008908D0" w:rsidRPr="008908D0">
        <w:rPr>
          <w:rFonts w:ascii="Arial" w:hAnsi="Arial" w:cs="Arial"/>
          <w:sz w:val="24"/>
          <w:szCs w:val="24"/>
        </w:rPr>
        <w:t>records</w:t>
      </w:r>
      <w:r>
        <w:rPr>
          <w:rFonts w:ascii="Arial" w:hAnsi="Arial" w:cs="Arial"/>
          <w:sz w:val="24"/>
          <w:szCs w:val="24"/>
        </w:rPr>
        <w:t>, and clarifying what commonly used acronyms stand for</w:t>
      </w:r>
    </w:p>
    <w:p w14:paraId="1A8DE260" w14:textId="4CF05636" w:rsidR="00771378" w:rsidRPr="00771378" w:rsidRDefault="00771378" w:rsidP="000468D4">
      <w:pPr>
        <w:rPr>
          <w:rFonts w:ascii="Arial" w:hAnsi="Arial" w:cs="Arial"/>
          <w:b/>
          <w:bCs/>
          <w:sz w:val="24"/>
          <w:szCs w:val="24"/>
          <w:u w:val="single"/>
        </w:rPr>
      </w:pPr>
      <w:r w:rsidRPr="00771378">
        <w:rPr>
          <w:rFonts w:ascii="Arial" w:hAnsi="Arial" w:cs="Arial"/>
          <w:b/>
          <w:bCs/>
          <w:sz w:val="24"/>
          <w:szCs w:val="24"/>
          <w:u w:val="single"/>
        </w:rPr>
        <w:t>Strengths-based assessments</w:t>
      </w:r>
    </w:p>
    <w:p w14:paraId="73003740" w14:textId="1A2863EB" w:rsidR="007A2EE3" w:rsidRPr="00C73443" w:rsidRDefault="007A2EE3" w:rsidP="00C73443">
      <w:pPr>
        <w:pStyle w:val="ListParagraph"/>
        <w:numPr>
          <w:ilvl w:val="0"/>
          <w:numId w:val="9"/>
        </w:numPr>
        <w:rPr>
          <w:rFonts w:ascii="Arial" w:hAnsi="Arial" w:cs="Arial"/>
          <w:sz w:val="24"/>
          <w:szCs w:val="24"/>
        </w:rPr>
      </w:pPr>
      <w:r w:rsidRPr="00C73443">
        <w:rPr>
          <w:rFonts w:ascii="Arial" w:hAnsi="Arial" w:cs="Arial"/>
          <w:sz w:val="24"/>
          <w:szCs w:val="24"/>
        </w:rPr>
        <w:t xml:space="preserve">Support </w:t>
      </w:r>
      <w:r w:rsidR="004F19B2" w:rsidRPr="00C73443">
        <w:rPr>
          <w:rFonts w:ascii="Arial" w:hAnsi="Arial" w:cs="Arial"/>
          <w:sz w:val="24"/>
          <w:szCs w:val="24"/>
        </w:rPr>
        <w:t xml:space="preserve">learning and </w:t>
      </w:r>
      <w:r w:rsidRPr="00C73443">
        <w:rPr>
          <w:rFonts w:ascii="Arial" w:hAnsi="Arial" w:cs="Arial"/>
          <w:sz w:val="24"/>
          <w:szCs w:val="24"/>
        </w:rPr>
        <w:t xml:space="preserve">understanding of financial processes and ‘write </w:t>
      </w:r>
      <w:proofErr w:type="gramStart"/>
      <w:r w:rsidRPr="00C73443">
        <w:rPr>
          <w:rFonts w:ascii="Arial" w:hAnsi="Arial" w:cs="Arial"/>
          <w:sz w:val="24"/>
          <w:szCs w:val="24"/>
        </w:rPr>
        <w:t>offs’</w:t>
      </w:r>
      <w:proofErr w:type="gramEnd"/>
    </w:p>
    <w:p w14:paraId="2688B2E0" w14:textId="46E405BE" w:rsidR="005A6974" w:rsidRPr="00C73443" w:rsidRDefault="005A6974" w:rsidP="00C73443">
      <w:pPr>
        <w:pStyle w:val="ListParagraph"/>
        <w:numPr>
          <w:ilvl w:val="0"/>
          <w:numId w:val="9"/>
        </w:numPr>
        <w:rPr>
          <w:rFonts w:ascii="Arial" w:hAnsi="Arial" w:cs="Arial"/>
          <w:sz w:val="24"/>
          <w:szCs w:val="24"/>
        </w:rPr>
      </w:pPr>
      <w:r w:rsidRPr="00C73443">
        <w:rPr>
          <w:rFonts w:ascii="Arial" w:hAnsi="Arial" w:cs="Arial"/>
          <w:sz w:val="24"/>
          <w:szCs w:val="24"/>
        </w:rPr>
        <w:t xml:space="preserve">Produce and promote an aide-memoire for defensible decision </w:t>
      </w:r>
      <w:proofErr w:type="gramStart"/>
      <w:r w:rsidRPr="00C73443">
        <w:rPr>
          <w:rFonts w:ascii="Arial" w:hAnsi="Arial" w:cs="Arial"/>
          <w:sz w:val="24"/>
          <w:szCs w:val="24"/>
        </w:rPr>
        <w:t>making</w:t>
      </w:r>
      <w:proofErr w:type="gramEnd"/>
    </w:p>
    <w:p w14:paraId="7AB89FEB" w14:textId="6B567D36" w:rsidR="00C65C40" w:rsidRPr="001126D4" w:rsidRDefault="00491959" w:rsidP="000468D4">
      <w:pPr>
        <w:rPr>
          <w:rFonts w:ascii="Arial" w:hAnsi="Arial" w:cs="Arial"/>
          <w:b/>
          <w:bCs/>
          <w:sz w:val="24"/>
          <w:szCs w:val="24"/>
          <w:u w:val="single"/>
        </w:rPr>
      </w:pPr>
      <w:r w:rsidRPr="00771378">
        <w:rPr>
          <w:rFonts w:ascii="Arial" w:hAnsi="Arial" w:cs="Arial"/>
          <w:b/>
          <w:bCs/>
          <w:sz w:val="24"/>
          <w:szCs w:val="24"/>
          <w:u w:val="single"/>
        </w:rPr>
        <w:t xml:space="preserve">Working </w:t>
      </w:r>
      <w:r w:rsidRPr="001126D4">
        <w:rPr>
          <w:rFonts w:ascii="Arial" w:hAnsi="Arial" w:cs="Arial"/>
          <w:b/>
          <w:bCs/>
          <w:sz w:val="24"/>
          <w:szCs w:val="24"/>
          <w:u w:val="single"/>
        </w:rPr>
        <w:t>with risk:</w:t>
      </w:r>
    </w:p>
    <w:p w14:paraId="1E693015" w14:textId="397348E0" w:rsidR="004300FC" w:rsidRPr="001126D4" w:rsidRDefault="004300FC" w:rsidP="004300FC">
      <w:pPr>
        <w:pStyle w:val="ListParagraph"/>
        <w:numPr>
          <w:ilvl w:val="0"/>
          <w:numId w:val="6"/>
        </w:numPr>
        <w:rPr>
          <w:rFonts w:ascii="Arial" w:hAnsi="Arial" w:cs="Arial"/>
          <w:sz w:val="24"/>
          <w:szCs w:val="24"/>
        </w:rPr>
      </w:pPr>
      <w:r w:rsidRPr="001126D4">
        <w:rPr>
          <w:rFonts w:ascii="Arial" w:hAnsi="Arial" w:cs="Arial"/>
          <w:sz w:val="24"/>
          <w:szCs w:val="24"/>
        </w:rPr>
        <w:t xml:space="preserve">Progress targeted MCA Audits </w:t>
      </w:r>
      <w:r w:rsidR="002E4B2B" w:rsidRPr="001126D4">
        <w:rPr>
          <w:rFonts w:ascii="Arial" w:hAnsi="Arial" w:cs="Arial"/>
          <w:sz w:val="24"/>
          <w:szCs w:val="24"/>
        </w:rPr>
        <w:t>during February and March 2024 to</w:t>
      </w:r>
      <w:r w:rsidR="001126D4" w:rsidRPr="001126D4">
        <w:rPr>
          <w:rFonts w:ascii="Arial" w:hAnsi="Arial" w:cs="Arial"/>
          <w:sz w:val="24"/>
          <w:szCs w:val="24"/>
        </w:rPr>
        <w:t xml:space="preserve"> offer the Practice Quality Board an </w:t>
      </w:r>
      <w:r w:rsidR="001126D4" w:rsidRPr="001126D4">
        <w:rPr>
          <w:rFonts w:ascii="Arial" w:hAnsi="Arial" w:cs="Arial"/>
          <w:sz w:val="24"/>
          <w:szCs w:val="24"/>
        </w:rPr>
        <w:t xml:space="preserve">indication of the quality of </w:t>
      </w:r>
      <w:r w:rsidR="004234B7">
        <w:rPr>
          <w:rFonts w:ascii="Arial" w:hAnsi="Arial" w:cs="Arial"/>
          <w:sz w:val="24"/>
          <w:szCs w:val="24"/>
        </w:rPr>
        <w:t xml:space="preserve">this activity in our </w:t>
      </w:r>
      <w:proofErr w:type="gramStart"/>
      <w:r w:rsidR="004234B7">
        <w:rPr>
          <w:rFonts w:ascii="Arial" w:hAnsi="Arial" w:cs="Arial"/>
          <w:sz w:val="24"/>
          <w:szCs w:val="24"/>
        </w:rPr>
        <w:t>service</w:t>
      </w:r>
      <w:proofErr w:type="gramEnd"/>
    </w:p>
    <w:p w14:paraId="26A71B53" w14:textId="140A232B" w:rsidR="00491959" w:rsidRPr="00B1535C" w:rsidRDefault="002A638B" w:rsidP="00AA2172">
      <w:pPr>
        <w:pStyle w:val="ListParagraph"/>
        <w:numPr>
          <w:ilvl w:val="0"/>
          <w:numId w:val="6"/>
        </w:numPr>
        <w:rPr>
          <w:rFonts w:ascii="Arial" w:hAnsi="Arial" w:cs="Arial"/>
          <w:b/>
          <w:bCs/>
          <w:sz w:val="24"/>
          <w:szCs w:val="24"/>
        </w:rPr>
      </w:pPr>
      <w:r w:rsidRPr="00B1535C">
        <w:rPr>
          <w:rFonts w:ascii="Arial" w:hAnsi="Arial" w:cs="Arial"/>
          <w:sz w:val="24"/>
          <w:szCs w:val="24"/>
        </w:rPr>
        <w:t xml:space="preserve">Practice Development Advanced Practitioners meeting with Eclipse case management system business support </w:t>
      </w:r>
      <w:proofErr w:type="gramStart"/>
      <w:r w:rsidRPr="00B1535C">
        <w:rPr>
          <w:rFonts w:ascii="Arial" w:hAnsi="Arial" w:cs="Arial"/>
          <w:sz w:val="24"/>
          <w:szCs w:val="24"/>
        </w:rPr>
        <w:t>lead</w:t>
      </w:r>
      <w:proofErr w:type="gramEnd"/>
      <w:r w:rsidRPr="00B1535C">
        <w:rPr>
          <w:rFonts w:ascii="Arial" w:hAnsi="Arial" w:cs="Arial"/>
          <w:sz w:val="24"/>
          <w:szCs w:val="24"/>
        </w:rPr>
        <w:t xml:space="preserve"> to develop and enhance the existing risk assessment tool</w:t>
      </w:r>
    </w:p>
    <w:p w14:paraId="7ACD281C" w14:textId="40EC2EF7" w:rsidR="002A638B" w:rsidRPr="005E790E" w:rsidRDefault="00724079" w:rsidP="00AA2172">
      <w:pPr>
        <w:pStyle w:val="ListParagraph"/>
        <w:numPr>
          <w:ilvl w:val="0"/>
          <w:numId w:val="6"/>
        </w:numPr>
        <w:rPr>
          <w:rFonts w:ascii="Arial" w:hAnsi="Arial" w:cs="Arial"/>
          <w:b/>
          <w:bCs/>
          <w:sz w:val="24"/>
          <w:szCs w:val="24"/>
        </w:rPr>
      </w:pPr>
      <w:r w:rsidRPr="00B1535C">
        <w:rPr>
          <w:rFonts w:ascii="Arial" w:hAnsi="Arial" w:cs="Arial"/>
          <w:sz w:val="24"/>
          <w:szCs w:val="24"/>
        </w:rPr>
        <w:t>Continuing Professional Development session to be delivered focused on ‘how to manage risk’</w:t>
      </w:r>
      <w:r w:rsidR="00C94056" w:rsidRPr="00B1535C">
        <w:rPr>
          <w:rFonts w:ascii="Arial" w:hAnsi="Arial" w:cs="Arial"/>
          <w:sz w:val="24"/>
          <w:szCs w:val="24"/>
        </w:rPr>
        <w:t xml:space="preserve"> and how to complete the risk assessment </w:t>
      </w:r>
      <w:proofErr w:type="gramStart"/>
      <w:r w:rsidR="00C94056" w:rsidRPr="00B1535C">
        <w:rPr>
          <w:rFonts w:ascii="Arial" w:hAnsi="Arial" w:cs="Arial"/>
          <w:sz w:val="24"/>
          <w:szCs w:val="24"/>
        </w:rPr>
        <w:t>form</w:t>
      </w:r>
      <w:proofErr w:type="gramEnd"/>
    </w:p>
    <w:p w14:paraId="69B91F2C" w14:textId="6A64C775" w:rsidR="005E790E" w:rsidRPr="00B1535C" w:rsidRDefault="005E790E" w:rsidP="00AA2172">
      <w:pPr>
        <w:pStyle w:val="ListParagraph"/>
        <w:numPr>
          <w:ilvl w:val="0"/>
          <w:numId w:val="6"/>
        </w:numPr>
        <w:rPr>
          <w:rFonts w:ascii="Arial" w:hAnsi="Arial" w:cs="Arial"/>
          <w:b/>
          <w:bCs/>
          <w:sz w:val="24"/>
          <w:szCs w:val="24"/>
        </w:rPr>
      </w:pPr>
      <w:r>
        <w:rPr>
          <w:rFonts w:ascii="Arial" w:hAnsi="Arial" w:cs="Arial"/>
          <w:sz w:val="24"/>
          <w:szCs w:val="24"/>
        </w:rPr>
        <w:t>Pro</w:t>
      </w:r>
      <w:r w:rsidR="000920A3">
        <w:rPr>
          <w:rFonts w:ascii="Arial" w:hAnsi="Arial" w:cs="Arial"/>
          <w:sz w:val="24"/>
          <w:szCs w:val="24"/>
        </w:rPr>
        <w:t>motion of the use of risk assessment forums in our Peer Forums</w:t>
      </w:r>
    </w:p>
    <w:p w14:paraId="44DCB84B" w14:textId="082B5C73" w:rsidR="00B1535C" w:rsidRPr="00B1535C" w:rsidRDefault="00FA7934" w:rsidP="001C110B">
      <w:pPr>
        <w:pStyle w:val="ListParagraph"/>
        <w:numPr>
          <w:ilvl w:val="0"/>
          <w:numId w:val="6"/>
        </w:numPr>
        <w:rPr>
          <w:rFonts w:ascii="Arial" w:hAnsi="Arial" w:cs="Arial"/>
          <w:sz w:val="24"/>
          <w:szCs w:val="24"/>
        </w:rPr>
      </w:pPr>
      <w:r w:rsidRPr="00B1535C">
        <w:rPr>
          <w:rFonts w:ascii="Arial" w:hAnsi="Arial" w:cs="Arial"/>
          <w:sz w:val="24"/>
          <w:szCs w:val="24"/>
        </w:rPr>
        <w:t>Promote and reinforce guidance around effective contingency planning</w:t>
      </w:r>
      <w:r w:rsidR="00C87D8B">
        <w:rPr>
          <w:rFonts w:ascii="Arial" w:hAnsi="Arial" w:cs="Arial"/>
          <w:sz w:val="24"/>
          <w:szCs w:val="24"/>
        </w:rPr>
        <w:t xml:space="preserve"> and upskilling guidance available on </w:t>
      </w:r>
      <w:r w:rsidR="0013119E">
        <w:rPr>
          <w:rFonts w:ascii="Arial" w:hAnsi="Arial" w:cs="Arial"/>
          <w:sz w:val="24"/>
          <w:szCs w:val="24"/>
        </w:rPr>
        <w:t xml:space="preserve">our </w:t>
      </w:r>
      <w:r w:rsidR="00C87D8B">
        <w:rPr>
          <w:rFonts w:ascii="Arial" w:hAnsi="Arial" w:cs="Arial"/>
          <w:sz w:val="24"/>
          <w:szCs w:val="24"/>
        </w:rPr>
        <w:t>TriX Policies and Procedures</w:t>
      </w:r>
      <w:r w:rsidR="0013119E">
        <w:rPr>
          <w:rFonts w:ascii="Arial" w:hAnsi="Arial" w:cs="Arial"/>
          <w:sz w:val="24"/>
          <w:szCs w:val="24"/>
        </w:rPr>
        <w:t xml:space="preserve"> </w:t>
      </w:r>
      <w:proofErr w:type="gramStart"/>
      <w:r w:rsidR="0013119E">
        <w:rPr>
          <w:rFonts w:ascii="Arial" w:hAnsi="Arial" w:cs="Arial"/>
          <w:sz w:val="24"/>
          <w:szCs w:val="24"/>
        </w:rPr>
        <w:t>platform</w:t>
      </w:r>
      <w:proofErr w:type="gramEnd"/>
    </w:p>
    <w:p w14:paraId="7BB2934E" w14:textId="4148C8C2" w:rsidR="00B1535C" w:rsidRPr="00B1535C" w:rsidRDefault="00C94056" w:rsidP="007B2141">
      <w:pPr>
        <w:pStyle w:val="ListParagraph"/>
        <w:numPr>
          <w:ilvl w:val="0"/>
          <w:numId w:val="6"/>
        </w:numPr>
        <w:rPr>
          <w:rFonts w:ascii="Arial" w:hAnsi="Arial" w:cs="Arial"/>
          <w:sz w:val="24"/>
          <w:szCs w:val="24"/>
        </w:rPr>
      </w:pPr>
      <w:r w:rsidRPr="00B1535C">
        <w:rPr>
          <w:rFonts w:ascii="Arial" w:hAnsi="Arial" w:cs="Arial"/>
          <w:sz w:val="24"/>
          <w:szCs w:val="24"/>
        </w:rPr>
        <w:t>Promotion and delivery of</w:t>
      </w:r>
      <w:r w:rsidR="00B1535C" w:rsidRPr="00B1535C">
        <w:rPr>
          <w:rFonts w:ascii="Arial" w:hAnsi="Arial" w:cs="Arial"/>
          <w:sz w:val="24"/>
          <w:szCs w:val="24"/>
        </w:rPr>
        <w:t xml:space="preserve"> existing</w:t>
      </w:r>
      <w:r w:rsidRPr="00B1535C">
        <w:rPr>
          <w:rFonts w:ascii="Arial" w:hAnsi="Arial" w:cs="Arial"/>
          <w:sz w:val="24"/>
          <w:szCs w:val="24"/>
        </w:rPr>
        <w:t xml:space="preserve"> Safeguarding Adult</w:t>
      </w:r>
      <w:r w:rsidR="004B3EE4" w:rsidRPr="00B1535C">
        <w:rPr>
          <w:rFonts w:ascii="Arial" w:hAnsi="Arial" w:cs="Arial"/>
          <w:sz w:val="24"/>
          <w:szCs w:val="24"/>
        </w:rPr>
        <w:t xml:space="preserve"> Board’s monthly practice</w:t>
      </w:r>
      <w:r w:rsidR="00AA3E8E" w:rsidRPr="00B1535C">
        <w:rPr>
          <w:rFonts w:ascii="Arial" w:hAnsi="Arial" w:cs="Arial"/>
          <w:sz w:val="24"/>
          <w:szCs w:val="24"/>
        </w:rPr>
        <w:t xml:space="preserve"> update</w:t>
      </w:r>
      <w:r w:rsidR="00B1535C" w:rsidRPr="00B1535C">
        <w:rPr>
          <w:rFonts w:ascii="Arial" w:hAnsi="Arial" w:cs="Arial"/>
          <w:sz w:val="24"/>
          <w:szCs w:val="24"/>
        </w:rPr>
        <w:t xml:space="preserve"> sessions, with</w:t>
      </w:r>
      <w:r w:rsidR="004B3EE4" w:rsidRPr="00B1535C">
        <w:rPr>
          <w:rFonts w:ascii="Arial" w:hAnsi="Arial" w:cs="Arial"/>
          <w:sz w:val="24"/>
          <w:szCs w:val="24"/>
        </w:rPr>
        <w:t xml:space="preserve"> </w:t>
      </w:r>
      <w:r w:rsidR="00B1535C" w:rsidRPr="00B1535C">
        <w:rPr>
          <w:rFonts w:ascii="Arial" w:hAnsi="Arial" w:cs="Arial"/>
          <w:sz w:val="24"/>
          <w:szCs w:val="24"/>
        </w:rPr>
        <w:t>7</w:t>
      </w:r>
      <w:r w:rsidR="00B1535C" w:rsidRPr="00B1535C">
        <w:rPr>
          <w:rFonts w:ascii="Arial" w:hAnsi="Arial" w:cs="Arial"/>
          <w:sz w:val="24"/>
          <w:szCs w:val="24"/>
          <w:vertAlign w:val="superscript"/>
        </w:rPr>
        <w:t>th</w:t>
      </w:r>
      <w:r w:rsidR="00B1535C" w:rsidRPr="00B1535C">
        <w:rPr>
          <w:rFonts w:ascii="Arial" w:hAnsi="Arial" w:cs="Arial"/>
          <w:sz w:val="24"/>
          <w:szCs w:val="24"/>
        </w:rPr>
        <w:t xml:space="preserve"> March</w:t>
      </w:r>
      <w:r w:rsidR="00B1535C" w:rsidRPr="00B1535C">
        <w:rPr>
          <w:rFonts w:ascii="Arial" w:hAnsi="Arial" w:cs="Arial"/>
          <w:sz w:val="24"/>
          <w:szCs w:val="24"/>
        </w:rPr>
        <w:t xml:space="preserve"> 2024 session scheduled to</w:t>
      </w:r>
      <w:r w:rsidR="00B1535C" w:rsidRPr="00B1535C">
        <w:rPr>
          <w:rFonts w:ascii="Arial" w:hAnsi="Arial" w:cs="Arial"/>
          <w:sz w:val="24"/>
          <w:szCs w:val="24"/>
        </w:rPr>
        <w:t xml:space="preserve"> cover the Multi Agency Risk Management Process </w:t>
      </w:r>
    </w:p>
    <w:p w14:paraId="6C657FC9" w14:textId="5DBCC147" w:rsidR="00FA7934" w:rsidRPr="00771378" w:rsidRDefault="0013119E" w:rsidP="0013119E">
      <w:pPr>
        <w:rPr>
          <w:rFonts w:ascii="Arial" w:hAnsi="Arial" w:cs="Arial"/>
          <w:b/>
          <w:bCs/>
          <w:sz w:val="24"/>
          <w:szCs w:val="24"/>
          <w:u w:val="single"/>
        </w:rPr>
      </w:pPr>
      <w:r w:rsidRPr="00771378">
        <w:rPr>
          <w:rFonts w:ascii="Arial" w:hAnsi="Arial" w:cs="Arial"/>
          <w:b/>
          <w:bCs/>
          <w:sz w:val="24"/>
          <w:szCs w:val="24"/>
          <w:u w:val="single"/>
        </w:rPr>
        <w:t>Safeguarding people:</w:t>
      </w:r>
    </w:p>
    <w:p w14:paraId="654A63B9" w14:textId="28AF7B4D" w:rsidR="0013119E" w:rsidRPr="000A4A4D" w:rsidRDefault="007C6551" w:rsidP="007C6551">
      <w:pPr>
        <w:pStyle w:val="ListParagraph"/>
        <w:numPr>
          <w:ilvl w:val="0"/>
          <w:numId w:val="7"/>
        </w:numPr>
        <w:rPr>
          <w:rFonts w:ascii="Arial" w:hAnsi="Arial" w:cs="Arial"/>
          <w:b/>
          <w:bCs/>
          <w:sz w:val="24"/>
          <w:szCs w:val="24"/>
        </w:rPr>
      </w:pPr>
      <w:r>
        <w:rPr>
          <w:rFonts w:ascii="Arial" w:hAnsi="Arial" w:cs="Arial"/>
          <w:sz w:val="24"/>
          <w:szCs w:val="24"/>
        </w:rPr>
        <w:t xml:space="preserve">Record </w:t>
      </w:r>
      <w:proofErr w:type="gramStart"/>
      <w:r>
        <w:rPr>
          <w:rFonts w:ascii="Arial" w:hAnsi="Arial" w:cs="Arial"/>
          <w:sz w:val="24"/>
          <w:szCs w:val="24"/>
        </w:rPr>
        <w:t>keeping:</w:t>
      </w:r>
      <w:proofErr w:type="gramEnd"/>
      <w:r>
        <w:rPr>
          <w:rFonts w:ascii="Arial" w:hAnsi="Arial" w:cs="Arial"/>
          <w:sz w:val="24"/>
          <w:szCs w:val="24"/>
        </w:rPr>
        <w:t xml:space="preserve"> reminding all staff of their responsibility to ensure Eclipse records are </w:t>
      </w:r>
      <w:r w:rsidR="00423B58">
        <w:rPr>
          <w:rFonts w:ascii="Arial" w:hAnsi="Arial" w:cs="Arial"/>
          <w:sz w:val="24"/>
          <w:szCs w:val="24"/>
        </w:rPr>
        <w:t>kept up to date, including closing all relevant worker</w:t>
      </w:r>
      <w:r w:rsidR="00741023">
        <w:rPr>
          <w:rFonts w:ascii="Arial" w:hAnsi="Arial" w:cs="Arial"/>
          <w:sz w:val="24"/>
          <w:szCs w:val="24"/>
        </w:rPr>
        <w:t xml:space="preserve">/teams and concluding relevant forms, documents </w:t>
      </w:r>
      <w:r w:rsidR="000A4A4D">
        <w:rPr>
          <w:rFonts w:ascii="Arial" w:hAnsi="Arial" w:cs="Arial"/>
          <w:sz w:val="24"/>
          <w:szCs w:val="24"/>
        </w:rPr>
        <w:t>or case notes</w:t>
      </w:r>
    </w:p>
    <w:p w14:paraId="562E08C9" w14:textId="2EC964A5" w:rsidR="000A4A4D" w:rsidRPr="009A07D7" w:rsidRDefault="000A4A4D" w:rsidP="007C6551">
      <w:pPr>
        <w:pStyle w:val="ListParagraph"/>
        <w:numPr>
          <w:ilvl w:val="0"/>
          <w:numId w:val="7"/>
        </w:numPr>
        <w:rPr>
          <w:rFonts w:ascii="Arial" w:hAnsi="Arial" w:cs="Arial"/>
          <w:b/>
          <w:bCs/>
          <w:sz w:val="24"/>
          <w:szCs w:val="24"/>
        </w:rPr>
      </w:pPr>
      <w:r>
        <w:rPr>
          <w:rFonts w:ascii="Arial" w:hAnsi="Arial" w:cs="Arial"/>
          <w:sz w:val="24"/>
          <w:szCs w:val="24"/>
        </w:rPr>
        <w:t xml:space="preserve">Exploring </w:t>
      </w:r>
      <w:r w:rsidR="001120DB">
        <w:rPr>
          <w:rFonts w:ascii="Arial" w:hAnsi="Arial" w:cs="Arial"/>
          <w:sz w:val="24"/>
          <w:szCs w:val="24"/>
        </w:rPr>
        <w:t xml:space="preserve">protocols for case management/re-allocation during worker absence to ensure </w:t>
      </w:r>
      <w:r w:rsidR="00E3548D">
        <w:rPr>
          <w:rFonts w:ascii="Arial" w:hAnsi="Arial" w:cs="Arial"/>
          <w:sz w:val="24"/>
          <w:szCs w:val="24"/>
        </w:rPr>
        <w:t xml:space="preserve">effective </w:t>
      </w:r>
      <w:proofErr w:type="gramStart"/>
      <w:r w:rsidR="00E3548D">
        <w:rPr>
          <w:rFonts w:ascii="Arial" w:hAnsi="Arial" w:cs="Arial"/>
          <w:sz w:val="24"/>
          <w:szCs w:val="24"/>
        </w:rPr>
        <w:t>oversight</w:t>
      </w:r>
      <w:proofErr w:type="gramEnd"/>
    </w:p>
    <w:p w14:paraId="3C31622B" w14:textId="0056506D" w:rsidR="009A07D7" w:rsidRPr="00E3548D" w:rsidRDefault="00CD61CE" w:rsidP="007C6551">
      <w:pPr>
        <w:pStyle w:val="ListParagraph"/>
        <w:numPr>
          <w:ilvl w:val="0"/>
          <w:numId w:val="7"/>
        </w:numPr>
        <w:rPr>
          <w:rFonts w:ascii="Arial" w:hAnsi="Arial" w:cs="Arial"/>
          <w:b/>
          <w:bCs/>
          <w:sz w:val="24"/>
          <w:szCs w:val="24"/>
        </w:rPr>
      </w:pPr>
      <w:r>
        <w:rPr>
          <w:rFonts w:ascii="Arial" w:hAnsi="Arial" w:cs="Arial"/>
          <w:sz w:val="24"/>
          <w:szCs w:val="24"/>
        </w:rPr>
        <w:t xml:space="preserve">Ongoing work with our operational neighbourhood teams associated with </w:t>
      </w:r>
      <w:r w:rsidR="00F16AE9">
        <w:rPr>
          <w:rFonts w:ascii="Arial" w:hAnsi="Arial" w:cs="Arial"/>
          <w:sz w:val="24"/>
          <w:szCs w:val="24"/>
        </w:rPr>
        <w:t>allocation delays / mitigating risk on waiting lists</w:t>
      </w:r>
      <w:r w:rsidR="00513B37">
        <w:rPr>
          <w:rFonts w:ascii="Arial" w:hAnsi="Arial" w:cs="Arial"/>
          <w:sz w:val="24"/>
          <w:szCs w:val="24"/>
        </w:rPr>
        <w:t xml:space="preserve"> supported through</w:t>
      </w:r>
      <w:r w:rsidR="00E13A4E">
        <w:rPr>
          <w:rFonts w:ascii="Arial" w:hAnsi="Arial" w:cs="Arial"/>
          <w:sz w:val="24"/>
          <w:szCs w:val="24"/>
        </w:rPr>
        <w:t xml:space="preserve"> </w:t>
      </w:r>
      <w:hyperlink r:id="rId11" w:history="1">
        <w:r w:rsidR="00E13A4E">
          <w:rPr>
            <w:rStyle w:val="Hyperlink"/>
            <w:rFonts w:ascii="Arial" w:hAnsi="Arial" w:cs="Arial"/>
            <w:sz w:val="24"/>
            <w:szCs w:val="24"/>
          </w:rPr>
          <w:t>existing risk management guidance and expectations</w:t>
        </w:r>
      </w:hyperlink>
      <w:r w:rsidR="00E13A4E">
        <w:rPr>
          <w:rFonts w:ascii="Arial" w:hAnsi="Arial" w:cs="Arial"/>
          <w:sz w:val="24"/>
          <w:szCs w:val="24"/>
        </w:rPr>
        <w:t xml:space="preserve"> </w:t>
      </w:r>
      <w:r w:rsidR="00513B37">
        <w:rPr>
          <w:rFonts w:ascii="Arial" w:hAnsi="Arial" w:cs="Arial"/>
          <w:sz w:val="24"/>
          <w:szCs w:val="24"/>
        </w:rPr>
        <w:t xml:space="preserve"> </w:t>
      </w:r>
    </w:p>
    <w:p w14:paraId="134EAD0E" w14:textId="34CF9F48" w:rsidR="00E3548D" w:rsidRPr="007C6551" w:rsidRDefault="00781C3D" w:rsidP="007C6551">
      <w:pPr>
        <w:pStyle w:val="ListParagraph"/>
        <w:numPr>
          <w:ilvl w:val="0"/>
          <w:numId w:val="7"/>
        </w:numPr>
        <w:rPr>
          <w:rFonts w:ascii="Arial" w:hAnsi="Arial" w:cs="Arial"/>
          <w:b/>
          <w:bCs/>
          <w:sz w:val="24"/>
          <w:szCs w:val="24"/>
        </w:rPr>
      </w:pPr>
      <w:r>
        <w:rPr>
          <w:rFonts w:ascii="Arial" w:hAnsi="Arial" w:cs="Arial"/>
          <w:sz w:val="24"/>
          <w:szCs w:val="24"/>
        </w:rPr>
        <w:t xml:space="preserve">Ongoing reminders about importance of adopting a holistic approach </w:t>
      </w:r>
      <w:r w:rsidR="00106293">
        <w:rPr>
          <w:rFonts w:ascii="Arial" w:hAnsi="Arial" w:cs="Arial"/>
          <w:sz w:val="24"/>
          <w:szCs w:val="24"/>
        </w:rPr>
        <w:t xml:space="preserve">to practice that considers potential risk of harm to </w:t>
      </w:r>
      <w:proofErr w:type="gramStart"/>
      <w:r w:rsidR="00106293">
        <w:rPr>
          <w:rFonts w:ascii="Arial" w:hAnsi="Arial" w:cs="Arial"/>
          <w:sz w:val="24"/>
          <w:szCs w:val="24"/>
        </w:rPr>
        <w:t>others</w:t>
      </w:r>
      <w:proofErr w:type="gramEnd"/>
      <w:r w:rsidR="00106293">
        <w:rPr>
          <w:rFonts w:ascii="Arial" w:hAnsi="Arial" w:cs="Arial"/>
          <w:sz w:val="24"/>
          <w:szCs w:val="24"/>
        </w:rPr>
        <w:t xml:space="preserve"> </w:t>
      </w:r>
    </w:p>
    <w:p w14:paraId="2FDFAAA7" w14:textId="039E4E13" w:rsidR="000468D4" w:rsidRDefault="00AF659C" w:rsidP="000468D4">
      <w:pPr>
        <w:rPr>
          <w:rFonts w:ascii="Arial" w:hAnsi="Arial" w:cs="Arial"/>
          <w:b/>
          <w:bCs/>
          <w:color w:val="008080"/>
          <w:sz w:val="24"/>
          <w:szCs w:val="24"/>
        </w:rPr>
      </w:pPr>
      <w:r w:rsidRPr="00AF659C">
        <w:rPr>
          <w:rFonts w:ascii="Arial" w:hAnsi="Arial" w:cs="Arial"/>
          <w:b/>
          <w:bCs/>
          <w:color w:val="008080"/>
          <w:sz w:val="24"/>
          <w:szCs w:val="24"/>
        </w:rPr>
        <w:lastRenderedPageBreak/>
        <w:t>Sample feedback gathered from people and carers using our services as part of the audit process:</w:t>
      </w:r>
    </w:p>
    <w:p w14:paraId="690D3A19" w14:textId="023E3D41" w:rsidR="0024337B" w:rsidRPr="00AF659C" w:rsidRDefault="0024337B" w:rsidP="000468D4">
      <w:pPr>
        <w:rPr>
          <w:rFonts w:ascii="Arial" w:hAnsi="Arial" w:cs="Arial"/>
          <w:b/>
          <w:bCs/>
          <w:color w:val="008080"/>
          <w:sz w:val="24"/>
          <w:szCs w:val="24"/>
        </w:rPr>
      </w:pPr>
      <w:r w:rsidRPr="0024337B">
        <w:rPr>
          <w:rFonts w:ascii="Arial" w:hAnsi="Arial" w:cs="Arial"/>
          <w:b/>
          <w:bCs/>
          <w:color w:val="008080"/>
          <w:sz w:val="24"/>
          <w:szCs w:val="24"/>
        </w:rPr>
        <w:drawing>
          <wp:inline distT="0" distB="0" distL="0" distR="0" wp14:anchorId="28C090CD" wp14:editId="627A0727">
            <wp:extent cx="5731510" cy="3183255"/>
            <wp:effectExtent l="0" t="0" r="2540" b="0"/>
            <wp:docPr id="182665159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51590" name="Picture 1" descr="A screenshot of a computer screen&#10;&#10;Description automatically generated"/>
                    <pic:cNvPicPr/>
                  </pic:nvPicPr>
                  <pic:blipFill>
                    <a:blip r:embed="rId12"/>
                    <a:stretch>
                      <a:fillRect/>
                    </a:stretch>
                  </pic:blipFill>
                  <pic:spPr>
                    <a:xfrm>
                      <a:off x="0" y="0"/>
                      <a:ext cx="5731510" cy="3183255"/>
                    </a:xfrm>
                    <a:prstGeom prst="rect">
                      <a:avLst/>
                    </a:prstGeom>
                  </pic:spPr>
                </pic:pic>
              </a:graphicData>
            </a:graphic>
          </wp:inline>
        </w:drawing>
      </w:r>
    </w:p>
    <w:p w14:paraId="28B2262B" w14:textId="522B086C" w:rsidR="00AF659C" w:rsidRDefault="00E4172D" w:rsidP="000468D4">
      <w:pPr>
        <w:rPr>
          <w:rFonts w:ascii="Arial" w:hAnsi="Arial" w:cs="Arial"/>
          <w:sz w:val="24"/>
          <w:szCs w:val="24"/>
        </w:rPr>
      </w:pPr>
      <w:r w:rsidRPr="00E4172D">
        <w:rPr>
          <w:rFonts w:ascii="Arial" w:hAnsi="Arial" w:cs="Arial"/>
          <w:sz w:val="24"/>
          <w:szCs w:val="24"/>
        </w:rPr>
        <w:drawing>
          <wp:inline distT="0" distB="0" distL="0" distR="0" wp14:anchorId="57EF05FA" wp14:editId="3A907C29">
            <wp:extent cx="5731510" cy="3232785"/>
            <wp:effectExtent l="0" t="0" r="2540" b="5715"/>
            <wp:docPr id="93178828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88284" name="Picture 1" descr="A screenshot of a computer screen&#10;&#10;Description automatically generated"/>
                    <pic:cNvPicPr/>
                  </pic:nvPicPr>
                  <pic:blipFill>
                    <a:blip r:embed="rId13"/>
                    <a:stretch>
                      <a:fillRect/>
                    </a:stretch>
                  </pic:blipFill>
                  <pic:spPr>
                    <a:xfrm>
                      <a:off x="0" y="0"/>
                      <a:ext cx="5731510" cy="3232785"/>
                    </a:xfrm>
                    <a:prstGeom prst="rect">
                      <a:avLst/>
                    </a:prstGeom>
                  </pic:spPr>
                </pic:pic>
              </a:graphicData>
            </a:graphic>
          </wp:inline>
        </w:drawing>
      </w:r>
    </w:p>
    <w:p w14:paraId="20B5269D" w14:textId="4C641C04" w:rsidR="00AF659C" w:rsidRDefault="003D5836" w:rsidP="000468D4">
      <w:pPr>
        <w:rPr>
          <w:rFonts w:ascii="Arial" w:hAnsi="Arial" w:cs="Arial"/>
          <w:sz w:val="24"/>
          <w:szCs w:val="24"/>
        </w:rPr>
      </w:pPr>
      <w:r w:rsidRPr="003D5836">
        <w:rPr>
          <w:rFonts w:ascii="Arial" w:hAnsi="Arial" w:cs="Arial"/>
          <w:sz w:val="24"/>
          <w:szCs w:val="24"/>
        </w:rPr>
        <w:lastRenderedPageBreak/>
        <w:drawing>
          <wp:inline distT="0" distB="0" distL="0" distR="0" wp14:anchorId="3793A80F" wp14:editId="0352F61B">
            <wp:extent cx="5731510" cy="3218180"/>
            <wp:effectExtent l="0" t="0" r="2540" b="1270"/>
            <wp:docPr id="83350607"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50607" name="Picture 1" descr="A screenshot of a web page&#10;&#10;Description automatically generated"/>
                    <pic:cNvPicPr/>
                  </pic:nvPicPr>
                  <pic:blipFill>
                    <a:blip r:embed="rId14"/>
                    <a:stretch>
                      <a:fillRect/>
                    </a:stretch>
                  </pic:blipFill>
                  <pic:spPr>
                    <a:xfrm>
                      <a:off x="0" y="0"/>
                      <a:ext cx="5731510" cy="3218180"/>
                    </a:xfrm>
                    <a:prstGeom prst="rect">
                      <a:avLst/>
                    </a:prstGeom>
                  </pic:spPr>
                </pic:pic>
              </a:graphicData>
            </a:graphic>
          </wp:inline>
        </w:drawing>
      </w:r>
    </w:p>
    <w:p w14:paraId="164EEF86" w14:textId="080B6913" w:rsidR="004F497A" w:rsidRPr="00AF659C" w:rsidRDefault="004F497A" w:rsidP="000468D4">
      <w:pPr>
        <w:rPr>
          <w:rFonts w:ascii="Arial" w:hAnsi="Arial" w:cs="Arial"/>
          <w:sz w:val="24"/>
          <w:szCs w:val="24"/>
        </w:rPr>
      </w:pPr>
      <w:r w:rsidRPr="004F497A">
        <w:rPr>
          <w:rFonts w:ascii="Arial" w:hAnsi="Arial" w:cs="Arial"/>
          <w:sz w:val="24"/>
          <w:szCs w:val="24"/>
        </w:rPr>
        <w:drawing>
          <wp:inline distT="0" distB="0" distL="0" distR="0" wp14:anchorId="38CAA0BF" wp14:editId="405261F9">
            <wp:extent cx="5731510" cy="3216910"/>
            <wp:effectExtent l="0" t="0" r="2540" b="2540"/>
            <wp:docPr id="14778328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32868" name="Picture 1" descr="A screenshot of a computer&#10;&#10;Description automatically generated"/>
                    <pic:cNvPicPr/>
                  </pic:nvPicPr>
                  <pic:blipFill>
                    <a:blip r:embed="rId15"/>
                    <a:stretch>
                      <a:fillRect/>
                    </a:stretch>
                  </pic:blipFill>
                  <pic:spPr>
                    <a:xfrm>
                      <a:off x="0" y="0"/>
                      <a:ext cx="5731510" cy="3216910"/>
                    </a:xfrm>
                    <a:prstGeom prst="rect">
                      <a:avLst/>
                    </a:prstGeom>
                  </pic:spPr>
                </pic:pic>
              </a:graphicData>
            </a:graphic>
          </wp:inline>
        </w:drawing>
      </w:r>
    </w:p>
    <w:p w14:paraId="4538FED3" w14:textId="172247DB" w:rsidR="00FA7BE6" w:rsidRDefault="002F6B12" w:rsidP="00674E0B">
      <w:pPr>
        <w:rPr>
          <w:rFonts w:ascii="Arial" w:hAnsi="Arial" w:cs="Arial"/>
          <w:b/>
          <w:bCs/>
          <w:sz w:val="24"/>
          <w:szCs w:val="24"/>
        </w:rPr>
      </w:pPr>
      <w:r w:rsidRPr="002F6B12">
        <w:rPr>
          <w:rFonts w:ascii="Arial" w:hAnsi="Arial" w:cs="Arial"/>
          <w:b/>
          <w:bCs/>
          <w:sz w:val="24"/>
          <w:szCs w:val="24"/>
        </w:rPr>
        <w:lastRenderedPageBreak/>
        <w:drawing>
          <wp:inline distT="0" distB="0" distL="0" distR="0" wp14:anchorId="192B5189" wp14:editId="7C15186C">
            <wp:extent cx="5731510" cy="3234055"/>
            <wp:effectExtent l="0" t="0" r="2540" b="4445"/>
            <wp:docPr id="207083663" name="Picture 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3663" name="Picture 1" descr="A white background with blue text&#10;&#10;Description automatically generated"/>
                    <pic:cNvPicPr/>
                  </pic:nvPicPr>
                  <pic:blipFill>
                    <a:blip r:embed="rId16"/>
                    <a:stretch>
                      <a:fillRect/>
                    </a:stretch>
                  </pic:blipFill>
                  <pic:spPr>
                    <a:xfrm>
                      <a:off x="0" y="0"/>
                      <a:ext cx="5731510" cy="3234055"/>
                    </a:xfrm>
                    <a:prstGeom prst="rect">
                      <a:avLst/>
                    </a:prstGeom>
                  </pic:spPr>
                </pic:pic>
              </a:graphicData>
            </a:graphic>
          </wp:inline>
        </w:drawing>
      </w:r>
    </w:p>
    <w:p w14:paraId="2B2A5E06" w14:textId="13A2EA4A" w:rsidR="00AA76C8" w:rsidRPr="00FA7BE6" w:rsidRDefault="00AA76C8" w:rsidP="00674E0B">
      <w:pPr>
        <w:rPr>
          <w:rFonts w:ascii="Arial" w:hAnsi="Arial" w:cs="Arial"/>
          <w:b/>
          <w:bCs/>
          <w:sz w:val="24"/>
          <w:szCs w:val="24"/>
        </w:rPr>
      </w:pPr>
      <w:r w:rsidRPr="00AA76C8">
        <w:rPr>
          <w:rFonts w:ascii="Arial" w:hAnsi="Arial" w:cs="Arial"/>
          <w:b/>
          <w:bCs/>
          <w:sz w:val="24"/>
          <w:szCs w:val="24"/>
        </w:rPr>
        <w:drawing>
          <wp:inline distT="0" distB="0" distL="0" distR="0" wp14:anchorId="6C02CEAE" wp14:editId="0416A824">
            <wp:extent cx="5731510" cy="3229610"/>
            <wp:effectExtent l="0" t="0" r="2540" b="8890"/>
            <wp:docPr id="948350056" name="Picture 1" descr="A screenshot of a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350056" name="Picture 1" descr="A screenshot of a white background with text&#10;&#10;Description automatically generated"/>
                    <pic:cNvPicPr/>
                  </pic:nvPicPr>
                  <pic:blipFill>
                    <a:blip r:embed="rId17"/>
                    <a:stretch>
                      <a:fillRect/>
                    </a:stretch>
                  </pic:blipFill>
                  <pic:spPr>
                    <a:xfrm>
                      <a:off x="0" y="0"/>
                      <a:ext cx="5731510" cy="3229610"/>
                    </a:xfrm>
                    <a:prstGeom prst="rect">
                      <a:avLst/>
                    </a:prstGeom>
                  </pic:spPr>
                </pic:pic>
              </a:graphicData>
            </a:graphic>
          </wp:inline>
        </w:drawing>
      </w:r>
    </w:p>
    <w:sectPr w:rsidR="00AA76C8" w:rsidRPr="00FA7BE6" w:rsidSect="001F1099">
      <w:headerReference w:type="default" r:id="rId18"/>
      <w:footerReference w:type="defaul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5E926" w14:textId="77777777" w:rsidR="00F4391E" w:rsidRDefault="00F4391E" w:rsidP="00B94DC6">
      <w:pPr>
        <w:spacing w:after="0" w:line="240" w:lineRule="auto"/>
      </w:pPr>
      <w:r>
        <w:separator/>
      </w:r>
    </w:p>
  </w:endnote>
  <w:endnote w:type="continuationSeparator" w:id="0">
    <w:p w14:paraId="73DA93DE" w14:textId="77777777" w:rsidR="00F4391E" w:rsidRDefault="00F4391E" w:rsidP="00B94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D5657" w14:textId="77777777" w:rsidR="002941B8" w:rsidRDefault="00800E2E">
    <w:pPr>
      <w:pStyle w:val="Footer"/>
    </w:pPr>
    <w:r>
      <w:rPr>
        <w:rFonts w:ascii="Microsoft New Tai Lue" w:hAnsi="Microsoft New Tai Lue" w:cs="Microsoft New Tai Lue"/>
        <w:b/>
        <w:noProof/>
        <w:color w:val="A91347"/>
      </w:rPr>
      <w:drawing>
        <wp:anchor distT="0" distB="0" distL="114300" distR="114300" simplePos="0" relativeHeight="251660288" behindDoc="1" locked="1" layoutInCell="1" allowOverlap="1" wp14:anchorId="4CC20C96" wp14:editId="4B69AF95">
          <wp:simplePos x="0" y="0"/>
          <wp:positionH relativeFrom="page">
            <wp:posOffset>-2540</wp:posOffset>
          </wp:positionH>
          <wp:positionV relativeFrom="page">
            <wp:posOffset>9654540</wp:posOffset>
          </wp:positionV>
          <wp:extent cx="7559040" cy="101092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9040" cy="101092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B9B8E" w14:textId="77777777" w:rsidR="002941B8" w:rsidRDefault="002941B8">
    <w:pPr>
      <w:pStyle w:val="Footer"/>
    </w:pPr>
    <w:r>
      <w:rPr>
        <w:noProof/>
      </w:rPr>
      <w:drawing>
        <wp:anchor distT="0" distB="0" distL="114300" distR="114300" simplePos="0" relativeHeight="251658240" behindDoc="1" locked="0" layoutInCell="1" allowOverlap="1" wp14:anchorId="3081BFD8" wp14:editId="7CA99DB4">
          <wp:simplePos x="0" y="0"/>
          <wp:positionH relativeFrom="page">
            <wp:posOffset>0</wp:posOffset>
          </wp:positionH>
          <wp:positionV relativeFrom="page">
            <wp:posOffset>9950824</wp:posOffset>
          </wp:positionV>
          <wp:extent cx="7551420" cy="7239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7545D" w14:textId="77777777" w:rsidR="00F4391E" w:rsidRDefault="00F4391E" w:rsidP="00B94DC6">
      <w:pPr>
        <w:spacing w:after="0" w:line="240" w:lineRule="auto"/>
      </w:pPr>
      <w:r>
        <w:separator/>
      </w:r>
    </w:p>
  </w:footnote>
  <w:footnote w:type="continuationSeparator" w:id="0">
    <w:p w14:paraId="682E6BC3" w14:textId="77777777" w:rsidR="00F4391E" w:rsidRDefault="00F4391E" w:rsidP="00B94D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21CA807" w14:paraId="000B0B0A" w14:textId="77777777" w:rsidTr="321CA807">
      <w:trPr>
        <w:trHeight w:val="300"/>
      </w:trPr>
      <w:tc>
        <w:tcPr>
          <w:tcW w:w="3005" w:type="dxa"/>
        </w:tcPr>
        <w:p w14:paraId="14E29BDA" w14:textId="77777777" w:rsidR="321CA807" w:rsidRDefault="008278CE" w:rsidP="321CA807">
          <w:pPr>
            <w:pStyle w:val="Header"/>
            <w:ind w:left="-115"/>
          </w:pPr>
          <w:r>
            <w:t>ASC Auditing Summary</w:t>
          </w:r>
        </w:p>
        <w:p w14:paraId="14D81FC2" w14:textId="798BD091" w:rsidR="008278CE" w:rsidRDefault="00C06E2F" w:rsidP="321CA807">
          <w:pPr>
            <w:pStyle w:val="Header"/>
            <w:ind w:left="-115"/>
          </w:pPr>
          <w:r>
            <w:t>February 2024</w:t>
          </w:r>
        </w:p>
      </w:tc>
      <w:tc>
        <w:tcPr>
          <w:tcW w:w="3005" w:type="dxa"/>
        </w:tcPr>
        <w:p w14:paraId="42471384" w14:textId="77777777" w:rsidR="321CA807" w:rsidRDefault="321CA807" w:rsidP="321CA807">
          <w:pPr>
            <w:pStyle w:val="Header"/>
            <w:jc w:val="center"/>
          </w:pPr>
        </w:p>
      </w:tc>
      <w:tc>
        <w:tcPr>
          <w:tcW w:w="3005" w:type="dxa"/>
        </w:tcPr>
        <w:p w14:paraId="3BC49814" w14:textId="77777777" w:rsidR="321CA807" w:rsidRDefault="321CA807" w:rsidP="321CA807">
          <w:pPr>
            <w:pStyle w:val="Header"/>
            <w:ind w:right="-115"/>
            <w:jc w:val="right"/>
          </w:pPr>
        </w:p>
      </w:tc>
    </w:tr>
  </w:tbl>
  <w:p w14:paraId="42B334F5" w14:textId="77777777" w:rsidR="321CA807" w:rsidRDefault="321CA807" w:rsidP="321CA8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17AEE"/>
    <w:multiLevelType w:val="hybridMultilevel"/>
    <w:tmpl w:val="7BC233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4095842"/>
    <w:multiLevelType w:val="hybridMultilevel"/>
    <w:tmpl w:val="4B9057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B42783A"/>
    <w:multiLevelType w:val="hybridMultilevel"/>
    <w:tmpl w:val="DA00F508"/>
    <w:lvl w:ilvl="0" w:tplc="7260344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B55125D"/>
    <w:multiLevelType w:val="hybridMultilevel"/>
    <w:tmpl w:val="45F2E9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4EB6299"/>
    <w:multiLevelType w:val="multilevel"/>
    <w:tmpl w:val="815078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B7E07BA"/>
    <w:multiLevelType w:val="hybridMultilevel"/>
    <w:tmpl w:val="31501A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EC83F3C"/>
    <w:multiLevelType w:val="hybridMultilevel"/>
    <w:tmpl w:val="538A5A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17B5CA6"/>
    <w:multiLevelType w:val="hybridMultilevel"/>
    <w:tmpl w:val="70968F8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72E21601"/>
    <w:multiLevelType w:val="hybridMultilevel"/>
    <w:tmpl w:val="70583866"/>
    <w:lvl w:ilvl="0" w:tplc="9096562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8274D07"/>
    <w:multiLevelType w:val="hybridMultilevel"/>
    <w:tmpl w:val="87BC982E"/>
    <w:lvl w:ilvl="0" w:tplc="BF30040A">
      <w:start w:val="1"/>
      <w:numFmt w:val="bullet"/>
      <w:lvlText w:val="•"/>
      <w:lvlJc w:val="left"/>
      <w:pPr>
        <w:tabs>
          <w:tab w:val="num" w:pos="720"/>
        </w:tabs>
        <w:ind w:left="720" w:hanging="360"/>
      </w:pPr>
      <w:rPr>
        <w:rFonts w:ascii="Arial" w:hAnsi="Arial" w:hint="default"/>
      </w:rPr>
    </w:lvl>
    <w:lvl w:ilvl="1" w:tplc="54DE5A30" w:tentative="1">
      <w:start w:val="1"/>
      <w:numFmt w:val="bullet"/>
      <w:lvlText w:val="•"/>
      <w:lvlJc w:val="left"/>
      <w:pPr>
        <w:tabs>
          <w:tab w:val="num" w:pos="1440"/>
        </w:tabs>
        <w:ind w:left="1440" w:hanging="360"/>
      </w:pPr>
      <w:rPr>
        <w:rFonts w:ascii="Arial" w:hAnsi="Arial" w:hint="default"/>
      </w:rPr>
    </w:lvl>
    <w:lvl w:ilvl="2" w:tplc="80024D80" w:tentative="1">
      <w:start w:val="1"/>
      <w:numFmt w:val="bullet"/>
      <w:lvlText w:val="•"/>
      <w:lvlJc w:val="left"/>
      <w:pPr>
        <w:tabs>
          <w:tab w:val="num" w:pos="2160"/>
        </w:tabs>
        <w:ind w:left="2160" w:hanging="360"/>
      </w:pPr>
      <w:rPr>
        <w:rFonts w:ascii="Arial" w:hAnsi="Arial" w:hint="default"/>
      </w:rPr>
    </w:lvl>
    <w:lvl w:ilvl="3" w:tplc="B616F156" w:tentative="1">
      <w:start w:val="1"/>
      <w:numFmt w:val="bullet"/>
      <w:lvlText w:val="•"/>
      <w:lvlJc w:val="left"/>
      <w:pPr>
        <w:tabs>
          <w:tab w:val="num" w:pos="2880"/>
        </w:tabs>
        <w:ind w:left="2880" w:hanging="360"/>
      </w:pPr>
      <w:rPr>
        <w:rFonts w:ascii="Arial" w:hAnsi="Arial" w:hint="default"/>
      </w:rPr>
    </w:lvl>
    <w:lvl w:ilvl="4" w:tplc="091861C4" w:tentative="1">
      <w:start w:val="1"/>
      <w:numFmt w:val="bullet"/>
      <w:lvlText w:val="•"/>
      <w:lvlJc w:val="left"/>
      <w:pPr>
        <w:tabs>
          <w:tab w:val="num" w:pos="3600"/>
        </w:tabs>
        <w:ind w:left="3600" w:hanging="360"/>
      </w:pPr>
      <w:rPr>
        <w:rFonts w:ascii="Arial" w:hAnsi="Arial" w:hint="default"/>
      </w:rPr>
    </w:lvl>
    <w:lvl w:ilvl="5" w:tplc="2ACE7312" w:tentative="1">
      <w:start w:val="1"/>
      <w:numFmt w:val="bullet"/>
      <w:lvlText w:val="•"/>
      <w:lvlJc w:val="left"/>
      <w:pPr>
        <w:tabs>
          <w:tab w:val="num" w:pos="4320"/>
        </w:tabs>
        <w:ind w:left="4320" w:hanging="360"/>
      </w:pPr>
      <w:rPr>
        <w:rFonts w:ascii="Arial" w:hAnsi="Arial" w:hint="default"/>
      </w:rPr>
    </w:lvl>
    <w:lvl w:ilvl="6" w:tplc="D84C6918" w:tentative="1">
      <w:start w:val="1"/>
      <w:numFmt w:val="bullet"/>
      <w:lvlText w:val="•"/>
      <w:lvlJc w:val="left"/>
      <w:pPr>
        <w:tabs>
          <w:tab w:val="num" w:pos="5040"/>
        </w:tabs>
        <w:ind w:left="5040" w:hanging="360"/>
      </w:pPr>
      <w:rPr>
        <w:rFonts w:ascii="Arial" w:hAnsi="Arial" w:hint="default"/>
      </w:rPr>
    </w:lvl>
    <w:lvl w:ilvl="7" w:tplc="3C1EDF4A" w:tentative="1">
      <w:start w:val="1"/>
      <w:numFmt w:val="bullet"/>
      <w:lvlText w:val="•"/>
      <w:lvlJc w:val="left"/>
      <w:pPr>
        <w:tabs>
          <w:tab w:val="num" w:pos="5760"/>
        </w:tabs>
        <w:ind w:left="5760" w:hanging="360"/>
      </w:pPr>
      <w:rPr>
        <w:rFonts w:ascii="Arial" w:hAnsi="Arial" w:hint="default"/>
      </w:rPr>
    </w:lvl>
    <w:lvl w:ilvl="8" w:tplc="A6C0A9A0" w:tentative="1">
      <w:start w:val="1"/>
      <w:numFmt w:val="bullet"/>
      <w:lvlText w:val="•"/>
      <w:lvlJc w:val="left"/>
      <w:pPr>
        <w:tabs>
          <w:tab w:val="num" w:pos="6480"/>
        </w:tabs>
        <w:ind w:left="6480" w:hanging="360"/>
      </w:pPr>
      <w:rPr>
        <w:rFonts w:ascii="Arial" w:hAnsi="Arial" w:hint="default"/>
      </w:rPr>
    </w:lvl>
  </w:abstractNum>
  <w:num w:numId="1" w16cid:durableId="2091347053">
    <w:abstractNumId w:val="9"/>
  </w:num>
  <w:num w:numId="2" w16cid:durableId="329912645">
    <w:abstractNumId w:val="7"/>
  </w:num>
  <w:num w:numId="3" w16cid:durableId="493452795">
    <w:abstractNumId w:val="4"/>
  </w:num>
  <w:num w:numId="4" w16cid:durableId="716516809">
    <w:abstractNumId w:val="2"/>
  </w:num>
  <w:num w:numId="5" w16cid:durableId="628517189">
    <w:abstractNumId w:val="8"/>
  </w:num>
  <w:num w:numId="6" w16cid:durableId="2081439337">
    <w:abstractNumId w:val="0"/>
  </w:num>
  <w:num w:numId="7" w16cid:durableId="2026244564">
    <w:abstractNumId w:val="6"/>
  </w:num>
  <w:num w:numId="8" w16cid:durableId="63570083">
    <w:abstractNumId w:val="3"/>
  </w:num>
  <w:num w:numId="9" w16cid:durableId="155925085">
    <w:abstractNumId w:val="5"/>
  </w:num>
  <w:num w:numId="10" w16cid:durableId="16509389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8CE"/>
    <w:rsid w:val="0001097A"/>
    <w:rsid w:val="00011D99"/>
    <w:rsid w:val="00031EB6"/>
    <w:rsid w:val="000468D4"/>
    <w:rsid w:val="00076132"/>
    <w:rsid w:val="000920A3"/>
    <w:rsid w:val="00096CB3"/>
    <w:rsid w:val="000A4A4D"/>
    <w:rsid w:val="000B17C1"/>
    <w:rsid w:val="000E202C"/>
    <w:rsid w:val="00101974"/>
    <w:rsid w:val="0010206C"/>
    <w:rsid w:val="00105CA0"/>
    <w:rsid w:val="00106293"/>
    <w:rsid w:val="001120DB"/>
    <w:rsid w:val="001126D4"/>
    <w:rsid w:val="00115E87"/>
    <w:rsid w:val="0013119E"/>
    <w:rsid w:val="001A6026"/>
    <w:rsid w:val="001C2B16"/>
    <w:rsid w:val="001C6A92"/>
    <w:rsid w:val="001D536E"/>
    <w:rsid w:val="001E2AD5"/>
    <w:rsid w:val="001E7F20"/>
    <w:rsid w:val="001F1099"/>
    <w:rsid w:val="001F6984"/>
    <w:rsid w:val="0020383A"/>
    <w:rsid w:val="0022208E"/>
    <w:rsid w:val="00222CA0"/>
    <w:rsid w:val="00236D79"/>
    <w:rsid w:val="0024337B"/>
    <w:rsid w:val="00247FCD"/>
    <w:rsid w:val="002556D8"/>
    <w:rsid w:val="00273EB9"/>
    <w:rsid w:val="0028253F"/>
    <w:rsid w:val="00282C31"/>
    <w:rsid w:val="00285E10"/>
    <w:rsid w:val="002941B8"/>
    <w:rsid w:val="002A638B"/>
    <w:rsid w:val="002B77E2"/>
    <w:rsid w:val="002D774D"/>
    <w:rsid w:val="002E4B2B"/>
    <w:rsid w:val="002F6B12"/>
    <w:rsid w:val="00301339"/>
    <w:rsid w:val="00323269"/>
    <w:rsid w:val="00334663"/>
    <w:rsid w:val="003530D0"/>
    <w:rsid w:val="003616C8"/>
    <w:rsid w:val="00372115"/>
    <w:rsid w:val="003C59B2"/>
    <w:rsid w:val="003C5B43"/>
    <w:rsid w:val="003C7E95"/>
    <w:rsid w:val="003D5836"/>
    <w:rsid w:val="004067E6"/>
    <w:rsid w:val="004138D2"/>
    <w:rsid w:val="004234B7"/>
    <w:rsid w:val="00423B58"/>
    <w:rsid w:val="004300FC"/>
    <w:rsid w:val="00435A37"/>
    <w:rsid w:val="0045380A"/>
    <w:rsid w:val="0048788B"/>
    <w:rsid w:val="00491959"/>
    <w:rsid w:val="004A073D"/>
    <w:rsid w:val="004A666F"/>
    <w:rsid w:val="004B3EE4"/>
    <w:rsid w:val="004D0631"/>
    <w:rsid w:val="004D54D4"/>
    <w:rsid w:val="004F19B2"/>
    <w:rsid w:val="004F497A"/>
    <w:rsid w:val="004F5318"/>
    <w:rsid w:val="00502876"/>
    <w:rsid w:val="005137C3"/>
    <w:rsid w:val="00513B37"/>
    <w:rsid w:val="00530A67"/>
    <w:rsid w:val="00534C02"/>
    <w:rsid w:val="005447CE"/>
    <w:rsid w:val="00553328"/>
    <w:rsid w:val="005929C4"/>
    <w:rsid w:val="00595DD3"/>
    <w:rsid w:val="00595F51"/>
    <w:rsid w:val="005A14BC"/>
    <w:rsid w:val="005A1547"/>
    <w:rsid w:val="005A6974"/>
    <w:rsid w:val="005B09AF"/>
    <w:rsid w:val="005D5FE8"/>
    <w:rsid w:val="005E0625"/>
    <w:rsid w:val="005E5974"/>
    <w:rsid w:val="005E790E"/>
    <w:rsid w:val="005F02ED"/>
    <w:rsid w:val="00610EF5"/>
    <w:rsid w:val="006171A3"/>
    <w:rsid w:val="006470E4"/>
    <w:rsid w:val="00662C34"/>
    <w:rsid w:val="00674E0B"/>
    <w:rsid w:val="00685233"/>
    <w:rsid w:val="00693A66"/>
    <w:rsid w:val="007074D8"/>
    <w:rsid w:val="00724079"/>
    <w:rsid w:val="00741023"/>
    <w:rsid w:val="0075350F"/>
    <w:rsid w:val="007615B4"/>
    <w:rsid w:val="007622EE"/>
    <w:rsid w:val="00766A15"/>
    <w:rsid w:val="00771378"/>
    <w:rsid w:val="00781C3D"/>
    <w:rsid w:val="007902D3"/>
    <w:rsid w:val="007926DC"/>
    <w:rsid w:val="007954DA"/>
    <w:rsid w:val="007A2EE3"/>
    <w:rsid w:val="007A4244"/>
    <w:rsid w:val="007C6551"/>
    <w:rsid w:val="007D0ADF"/>
    <w:rsid w:val="00800E2E"/>
    <w:rsid w:val="00813A5B"/>
    <w:rsid w:val="00813C8E"/>
    <w:rsid w:val="008278CE"/>
    <w:rsid w:val="008332E1"/>
    <w:rsid w:val="008442EF"/>
    <w:rsid w:val="008625E8"/>
    <w:rsid w:val="008908D0"/>
    <w:rsid w:val="00892361"/>
    <w:rsid w:val="008B512D"/>
    <w:rsid w:val="008B7A18"/>
    <w:rsid w:val="008C13A6"/>
    <w:rsid w:val="008D2EBA"/>
    <w:rsid w:val="008E249E"/>
    <w:rsid w:val="008F29DE"/>
    <w:rsid w:val="009055E5"/>
    <w:rsid w:val="00935116"/>
    <w:rsid w:val="00943694"/>
    <w:rsid w:val="00961465"/>
    <w:rsid w:val="009633B6"/>
    <w:rsid w:val="00990D09"/>
    <w:rsid w:val="009A07D7"/>
    <w:rsid w:val="009C4F4A"/>
    <w:rsid w:val="009C6B81"/>
    <w:rsid w:val="00A16693"/>
    <w:rsid w:val="00A20E34"/>
    <w:rsid w:val="00A35AE0"/>
    <w:rsid w:val="00A43FE8"/>
    <w:rsid w:val="00A60451"/>
    <w:rsid w:val="00A9061C"/>
    <w:rsid w:val="00AA2172"/>
    <w:rsid w:val="00AA3E8E"/>
    <w:rsid w:val="00AA5577"/>
    <w:rsid w:val="00AA76C8"/>
    <w:rsid w:val="00AC1496"/>
    <w:rsid w:val="00AE6378"/>
    <w:rsid w:val="00AF21D1"/>
    <w:rsid w:val="00AF659C"/>
    <w:rsid w:val="00B0731B"/>
    <w:rsid w:val="00B10273"/>
    <w:rsid w:val="00B1535C"/>
    <w:rsid w:val="00B20D18"/>
    <w:rsid w:val="00B602C4"/>
    <w:rsid w:val="00B60B33"/>
    <w:rsid w:val="00B77267"/>
    <w:rsid w:val="00B94DC6"/>
    <w:rsid w:val="00BA45CD"/>
    <w:rsid w:val="00BC40D7"/>
    <w:rsid w:val="00BE6099"/>
    <w:rsid w:val="00BE6874"/>
    <w:rsid w:val="00BF1A29"/>
    <w:rsid w:val="00BF579C"/>
    <w:rsid w:val="00C05A81"/>
    <w:rsid w:val="00C06E2F"/>
    <w:rsid w:val="00C147C6"/>
    <w:rsid w:val="00C24271"/>
    <w:rsid w:val="00C44DF3"/>
    <w:rsid w:val="00C47399"/>
    <w:rsid w:val="00C57CD2"/>
    <w:rsid w:val="00C65C40"/>
    <w:rsid w:val="00C709FE"/>
    <w:rsid w:val="00C73443"/>
    <w:rsid w:val="00C87D8B"/>
    <w:rsid w:val="00C94056"/>
    <w:rsid w:val="00CB1F2D"/>
    <w:rsid w:val="00CD61CE"/>
    <w:rsid w:val="00D049FB"/>
    <w:rsid w:val="00D12A7D"/>
    <w:rsid w:val="00D6217C"/>
    <w:rsid w:val="00D635BE"/>
    <w:rsid w:val="00D673BA"/>
    <w:rsid w:val="00D70C81"/>
    <w:rsid w:val="00D76460"/>
    <w:rsid w:val="00D77A5F"/>
    <w:rsid w:val="00DA2411"/>
    <w:rsid w:val="00DE0EFD"/>
    <w:rsid w:val="00DE42C8"/>
    <w:rsid w:val="00DE6709"/>
    <w:rsid w:val="00DF5570"/>
    <w:rsid w:val="00E13A4E"/>
    <w:rsid w:val="00E16117"/>
    <w:rsid w:val="00E211CD"/>
    <w:rsid w:val="00E34F4B"/>
    <w:rsid w:val="00E3548D"/>
    <w:rsid w:val="00E37113"/>
    <w:rsid w:val="00E4172D"/>
    <w:rsid w:val="00E468F8"/>
    <w:rsid w:val="00E54246"/>
    <w:rsid w:val="00E6276C"/>
    <w:rsid w:val="00E67C11"/>
    <w:rsid w:val="00EA4296"/>
    <w:rsid w:val="00EB5EA2"/>
    <w:rsid w:val="00F12D6C"/>
    <w:rsid w:val="00F16AE9"/>
    <w:rsid w:val="00F1773C"/>
    <w:rsid w:val="00F20C31"/>
    <w:rsid w:val="00F3395B"/>
    <w:rsid w:val="00F3770F"/>
    <w:rsid w:val="00F4391E"/>
    <w:rsid w:val="00F455FD"/>
    <w:rsid w:val="00F60F77"/>
    <w:rsid w:val="00F6114A"/>
    <w:rsid w:val="00F7125A"/>
    <w:rsid w:val="00F75C16"/>
    <w:rsid w:val="00FA6CAB"/>
    <w:rsid w:val="00FA7934"/>
    <w:rsid w:val="00FA7BE6"/>
    <w:rsid w:val="00FB2E5A"/>
    <w:rsid w:val="00FB3D2E"/>
    <w:rsid w:val="00FC1B5D"/>
    <w:rsid w:val="00FC456F"/>
    <w:rsid w:val="00FD4276"/>
    <w:rsid w:val="321CA80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670D8E"/>
  <w15:chartTrackingRefBased/>
  <w15:docId w15:val="{81DB5EED-4CC0-471A-A542-EBE83E22F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4D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4DC6"/>
  </w:style>
  <w:style w:type="paragraph" w:styleId="Footer">
    <w:name w:val="footer"/>
    <w:basedOn w:val="Normal"/>
    <w:link w:val="FooterChar"/>
    <w:uiPriority w:val="99"/>
    <w:unhideWhenUsed/>
    <w:rsid w:val="00B94D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4DC6"/>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0468D4"/>
    <w:pPr>
      <w:ind w:left="720"/>
      <w:contextualSpacing/>
    </w:pPr>
  </w:style>
  <w:style w:type="character" w:styleId="Hyperlink">
    <w:name w:val="Hyperlink"/>
    <w:basedOn w:val="DefaultParagraphFont"/>
    <w:uiPriority w:val="99"/>
    <w:unhideWhenUsed/>
    <w:rsid w:val="00E13A4E"/>
    <w:rPr>
      <w:color w:val="0563C1" w:themeColor="hyperlink"/>
      <w:u w:val="single"/>
    </w:rPr>
  </w:style>
  <w:style w:type="character" w:styleId="UnresolvedMention">
    <w:name w:val="Unresolved Mention"/>
    <w:basedOn w:val="DefaultParagraphFont"/>
    <w:uiPriority w:val="99"/>
    <w:semiHidden/>
    <w:unhideWhenUsed/>
    <w:rsid w:val="00E13A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601926">
      <w:bodyDiv w:val="1"/>
      <w:marLeft w:val="0"/>
      <w:marRight w:val="0"/>
      <w:marTop w:val="0"/>
      <w:marBottom w:val="0"/>
      <w:divBdr>
        <w:top w:val="none" w:sz="0" w:space="0" w:color="auto"/>
        <w:left w:val="none" w:sz="0" w:space="0" w:color="auto"/>
        <w:bottom w:val="none" w:sz="0" w:space="0" w:color="auto"/>
        <w:right w:val="none" w:sz="0" w:space="0" w:color="auto"/>
      </w:divBdr>
      <w:divsChild>
        <w:div w:id="727798284">
          <w:marLeft w:val="360"/>
          <w:marRight w:val="0"/>
          <w:marTop w:val="200"/>
          <w:marBottom w:val="0"/>
          <w:divBdr>
            <w:top w:val="none" w:sz="0" w:space="0" w:color="auto"/>
            <w:left w:val="none" w:sz="0" w:space="0" w:color="auto"/>
            <w:bottom w:val="none" w:sz="0" w:space="0" w:color="auto"/>
            <w:right w:val="none" w:sz="0" w:space="0" w:color="auto"/>
          </w:divBdr>
        </w:div>
        <w:div w:id="1295211777">
          <w:marLeft w:val="360"/>
          <w:marRight w:val="0"/>
          <w:marTop w:val="200"/>
          <w:marBottom w:val="0"/>
          <w:divBdr>
            <w:top w:val="none" w:sz="0" w:space="0" w:color="auto"/>
            <w:left w:val="none" w:sz="0" w:space="0" w:color="auto"/>
            <w:bottom w:val="none" w:sz="0" w:space="0" w:color="auto"/>
            <w:right w:val="none" w:sz="0" w:space="0" w:color="auto"/>
          </w:divBdr>
        </w:div>
      </w:divsChild>
    </w:div>
    <w:div w:id="346760800">
      <w:bodyDiv w:val="1"/>
      <w:marLeft w:val="0"/>
      <w:marRight w:val="0"/>
      <w:marTop w:val="0"/>
      <w:marBottom w:val="0"/>
      <w:divBdr>
        <w:top w:val="none" w:sz="0" w:space="0" w:color="auto"/>
        <w:left w:val="none" w:sz="0" w:space="0" w:color="auto"/>
        <w:bottom w:val="none" w:sz="0" w:space="0" w:color="auto"/>
        <w:right w:val="none" w:sz="0" w:space="0" w:color="auto"/>
      </w:divBdr>
    </w:div>
    <w:div w:id="1927423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omersetprovidernetwork.org.uk/wp-content/uploads/2024/02/Risk-management-in-ASC.docx"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https://somersetcc.sharepoint.com/Organisation%20Templates/Somerset%20Council%20Branded%20Document%20-%20Digital%20and%20high%20quality%20pri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SharedContentType xmlns="Microsoft.SharePoint.Taxonomy.ContentTypeSync" SourceId="7b6b569b-509a-467d-b105-d97728d3fc11"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9DFAA028AD83BE42AE87576E0A5FEC79" ma:contentTypeVersion="5" ma:contentTypeDescription="Create a new document." ma:contentTypeScope="" ma:versionID="1430ec43e916f46d35eac91ec79ed0a4">
  <xsd:schema xmlns:xsd="http://www.w3.org/2001/XMLSchema" xmlns:xs="http://www.w3.org/2001/XMLSchema" xmlns:p="http://schemas.microsoft.com/office/2006/metadata/properties" xmlns:ns2="22f9fca7-9320-443d-bf16-1395e83e82c0" targetNamespace="http://schemas.microsoft.com/office/2006/metadata/properties" ma:root="true" ma:fieldsID="51cdcaa1c299438f50ffef5aed0d71eb" ns2:_="">
    <xsd:import namespace="22f9fca7-9320-443d-bf16-1395e83e82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f9fca7-9320-443d-bf16-1395e83e82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654EC0-CA49-41BF-8C80-99D9CC3A4ED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E777189-CF2F-4DCC-9EF5-70C729F2558E}">
  <ds:schemaRefs>
    <ds:schemaRef ds:uri="Microsoft.SharePoint.Taxonomy.ContentTypeSync"/>
  </ds:schemaRefs>
</ds:datastoreItem>
</file>

<file path=customXml/itemProps3.xml><?xml version="1.0" encoding="utf-8"?>
<ds:datastoreItem xmlns:ds="http://schemas.openxmlformats.org/officeDocument/2006/customXml" ds:itemID="{4C8E5F16-CE81-4121-B00A-F6D7A1261B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f9fca7-9320-443d-bf16-1395e83e82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FF4B6E-B109-4724-8125-F2562BCBC548}">
  <ds:schemaRefs>
    <ds:schemaRef ds:uri="http://schemas.microsoft.com/sharepoint/v3/contenttype/forms"/>
  </ds:schemaRefs>
</ds:datastoreItem>
</file>

<file path=docMetadata/LabelInfo.xml><?xml version="1.0" encoding="utf-8"?>
<clbl:labelList xmlns:clbl="http://schemas.microsoft.com/office/2020/mipLabelMetadata">
  <clbl:label id="{7d396678-c698-4451-b9ab-bac3c3310917}" enabled="1" method="Privileged" siteId="{b524f606-f77a-4aa2-8da2-fe70343b0cce}" removed="0"/>
</clbl:labelList>
</file>

<file path=docProps/app.xml><?xml version="1.0" encoding="utf-8"?>
<Properties xmlns="http://schemas.openxmlformats.org/officeDocument/2006/extended-properties" xmlns:vt="http://schemas.openxmlformats.org/officeDocument/2006/docPropsVTypes">
  <Template>Somerset%20Council%20Branded%20Document%20-%20Digital%20and%20high%20quality%20print</Template>
  <TotalTime>1</TotalTime>
  <Pages>7</Pages>
  <Words>1481</Words>
  <Characters>8446</Characters>
  <Application>Microsoft Office Word</Application>
  <DocSecurity>0</DocSecurity>
  <Lines>70</Lines>
  <Paragraphs>19</Paragraphs>
  <ScaleCrop>false</ScaleCrop>
  <Company/>
  <LinksUpToDate>false</LinksUpToDate>
  <CharactersWithSpaces>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Shaw</dc:creator>
  <cp:keywords/>
  <dc:description/>
  <cp:lastModifiedBy>Niki Shaw</cp:lastModifiedBy>
  <cp:revision>2</cp:revision>
  <dcterms:created xsi:type="dcterms:W3CDTF">2024-03-02T10:07:00Z</dcterms:created>
  <dcterms:modified xsi:type="dcterms:W3CDTF">2024-03-02T10:07:00Z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0x0101009DFAA028AD83BE42AE87576E0A5FEC79</vt:lpwstr>
  </property>
</Properties>
</file>