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2F7" w:rsidRDefault="00CF52F7">
      <w:pPr>
        <w:rPr>
          <w:rFonts w:ascii="Arial" w:hAnsi="Arial" w:cs="Arial"/>
        </w:rPr>
      </w:pPr>
      <w:bookmarkStart w:id="0" w:name="_GoBack"/>
      <w:bookmarkEnd w:id="0"/>
      <w:r>
        <w:rPr>
          <w:rFonts w:ascii="Arial" w:hAnsi="Arial" w:cs="Arial"/>
        </w:rPr>
        <w:t xml:space="preserve">The Mental Capacity Act is relevant to us as professionals and as members of the public. </w:t>
      </w:r>
    </w:p>
    <w:p w:rsidR="00CF52F7" w:rsidRDefault="00CF52F7">
      <w:pPr>
        <w:rPr>
          <w:rFonts w:ascii="Arial" w:hAnsi="Arial" w:cs="Arial"/>
        </w:rPr>
      </w:pPr>
    </w:p>
    <w:p w:rsidR="00CF52F7" w:rsidRDefault="00CF52F7">
      <w:pPr>
        <w:rPr>
          <w:rFonts w:ascii="Arial" w:hAnsi="Arial" w:cs="Arial"/>
        </w:rPr>
      </w:pPr>
      <w:r>
        <w:rPr>
          <w:rFonts w:ascii="Arial" w:hAnsi="Arial" w:cs="Arial"/>
        </w:rPr>
        <w:t xml:space="preserve">Its purpose is to clarify what is meant by capacity to make decisions and </w:t>
      </w:r>
      <w:r w:rsidR="00234C71">
        <w:rPr>
          <w:rFonts w:ascii="Arial" w:hAnsi="Arial" w:cs="Arial"/>
        </w:rPr>
        <w:t xml:space="preserve">it sets </w:t>
      </w:r>
      <w:r>
        <w:rPr>
          <w:rFonts w:ascii="Arial" w:hAnsi="Arial" w:cs="Arial"/>
        </w:rPr>
        <w:t xml:space="preserve">in law a set of principles to be followed when it is necessary to make a decision for another person. </w:t>
      </w:r>
    </w:p>
    <w:p w:rsidR="00234C71" w:rsidRDefault="00234C71" w:rsidP="00234C71">
      <w:pPr>
        <w:rPr>
          <w:rFonts w:ascii="Arial" w:hAnsi="Arial" w:cs="Arial"/>
        </w:rPr>
      </w:pPr>
      <w:r>
        <w:rPr>
          <w:rFonts w:ascii="Arial" w:hAnsi="Arial" w:cs="Arial"/>
        </w:rPr>
        <w:t>The Act establishes protections for such people and allows for people to choose who should make decisions for them in the future and how decisions should be made.</w:t>
      </w:r>
    </w:p>
    <w:p w:rsidR="00CF52F7" w:rsidRDefault="00CF52F7">
      <w:pPr>
        <w:rPr>
          <w:rFonts w:ascii="Arial" w:hAnsi="Arial" w:cs="Arial"/>
        </w:rPr>
      </w:pPr>
    </w:p>
    <w:p w:rsidR="00CF52F7" w:rsidRDefault="00CF52F7">
      <w:pPr>
        <w:rPr>
          <w:rFonts w:ascii="Arial" w:hAnsi="Arial" w:cs="Arial"/>
        </w:rPr>
      </w:pPr>
      <w:r>
        <w:rPr>
          <w:rFonts w:ascii="Arial" w:hAnsi="Arial" w:cs="Arial"/>
        </w:rPr>
        <w:t>Professional staff in social care teams will be dealing with issues of mental capacity in relation to service users on a daily basis. As</w:t>
      </w:r>
      <w:r w:rsidR="00234C71">
        <w:rPr>
          <w:rFonts w:ascii="Arial" w:hAnsi="Arial" w:cs="Arial"/>
        </w:rPr>
        <w:t xml:space="preserve"> members of the public </w:t>
      </w:r>
      <w:r>
        <w:rPr>
          <w:rFonts w:ascii="Arial" w:hAnsi="Arial" w:cs="Arial"/>
        </w:rPr>
        <w:t>many of us will know people whose ability to make their own decisions is limited or declining. People with dementia are the most obvious example but anyone whose mental abilities are impaired – head injuries, strokes, learning disabilities, mental illness – temporarily or permanently, may find some decision-making difficult.</w:t>
      </w:r>
    </w:p>
    <w:p w:rsidR="00CF52F7" w:rsidRDefault="00CF52F7">
      <w:pPr>
        <w:rPr>
          <w:rFonts w:ascii="Arial" w:hAnsi="Arial" w:cs="Arial"/>
        </w:rPr>
      </w:pPr>
    </w:p>
    <w:p w:rsidR="008D2713" w:rsidRDefault="008D2713">
      <w:pPr>
        <w:rPr>
          <w:rFonts w:ascii="Arial" w:hAnsi="Arial" w:cs="Arial"/>
          <w:b/>
          <w:i/>
        </w:rPr>
      </w:pPr>
      <w:r>
        <w:rPr>
          <w:rFonts w:ascii="Arial" w:hAnsi="Arial" w:cs="Arial"/>
          <w:b/>
          <w:i/>
        </w:rPr>
        <w:t>The principles of the Mental Capacity Act</w:t>
      </w:r>
    </w:p>
    <w:p w:rsidR="008D2713" w:rsidRPr="008D2713" w:rsidRDefault="008D2713" w:rsidP="008D2713">
      <w:pPr>
        <w:pStyle w:val="ListParagraph"/>
        <w:numPr>
          <w:ilvl w:val="0"/>
          <w:numId w:val="2"/>
        </w:numPr>
        <w:rPr>
          <w:rFonts w:ascii="Arial" w:hAnsi="Arial" w:cs="Arial"/>
        </w:rPr>
      </w:pPr>
      <w:r w:rsidRPr="008D2713">
        <w:rPr>
          <w:rFonts w:ascii="Arial" w:hAnsi="Arial" w:cs="Arial"/>
        </w:rPr>
        <w:t>Assume capacity</w:t>
      </w:r>
    </w:p>
    <w:p w:rsidR="008D2713" w:rsidRDefault="008D2713" w:rsidP="008D2713">
      <w:pPr>
        <w:pStyle w:val="ListParagraph"/>
        <w:numPr>
          <w:ilvl w:val="0"/>
          <w:numId w:val="2"/>
        </w:numPr>
        <w:rPr>
          <w:rFonts w:ascii="Arial" w:hAnsi="Arial" w:cs="Arial"/>
        </w:rPr>
      </w:pPr>
      <w:r>
        <w:rPr>
          <w:rFonts w:ascii="Arial" w:hAnsi="Arial" w:cs="Arial"/>
        </w:rPr>
        <w:t>Assist the person to make their own decision</w:t>
      </w:r>
    </w:p>
    <w:p w:rsidR="008D2713" w:rsidRDefault="008D2713" w:rsidP="008D2713">
      <w:pPr>
        <w:pStyle w:val="ListParagraph"/>
        <w:numPr>
          <w:ilvl w:val="0"/>
          <w:numId w:val="2"/>
        </w:numPr>
        <w:rPr>
          <w:rFonts w:ascii="Arial" w:hAnsi="Arial" w:cs="Arial"/>
        </w:rPr>
      </w:pPr>
      <w:r>
        <w:rPr>
          <w:rFonts w:ascii="Arial" w:hAnsi="Arial" w:cs="Arial"/>
        </w:rPr>
        <w:t>An unwise decision should not be taken to indicate a lack of capacity</w:t>
      </w:r>
    </w:p>
    <w:p w:rsidR="008D2713" w:rsidRDefault="008D2713" w:rsidP="008D2713">
      <w:pPr>
        <w:pStyle w:val="ListParagraph"/>
        <w:numPr>
          <w:ilvl w:val="0"/>
          <w:numId w:val="2"/>
        </w:numPr>
        <w:rPr>
          <w:rFonts w:ascii="Arial" w:hAnsi="Arial" w:cs="Arial"/>
        </w:rPr>
      </w:pPr>
      <w:r>
        <w:rPr>
          <w:rFonts w:ascii="Arial" w:hAnsi="Arial" w:cs="Arial"/>
        </w:rPr>
        <w:t>Decisions made for a person who lacks mental capacity must be in their best interests</w:t>
      </w:r>
    </w:p>
    <w:p w:rsidR="008D2713" w:rsidRPr="008D2713" w:rsidRDefault="008D2713" w:rsidP="008D2713">
      <w:pPr>
        <w:pStyle w:val="ListParagraph"/>
        <w:numPr>
          <w:ilvl w:val="0"/>
          <w:numId w:val="2"/>
        </w:numPr>
        <w:rPr>
          <w:rFonts w:ascii="Arial" w:hAnsi="Arial" w:cs="Arial"/>
        </w:rPr>
      </w:pPr>
      <w:r>
        <w:rPr>
          <w:rFonts w:ascii="Arial" w:hAnsi="Arial" w:cs="Arial"/>
        </w:rPr>
        <w:t>Any action taken for a person who lacks mental capacity must be the least restrictive way of addressing the situation</w:t>
      </w:r>
    </w:p>
    <w:p w:rsidR="008D2713" w:rsidRDefault="008D2713">
      <w:pPr>
        <w:rPr>
          <w:rFonts w:ascii="Arial" w:hAnsi="Arial" w:cs="Arial"/>
          <w:b/>
          <w:i/>
        </w:rPr>
      </w:pPr>
    </w:p>
    <w:p w:rsidR="00CF52F7" w:rsidRPr="008D2713" w:rsidRDefault="00CF52F7">
      <w:pPr>
        <w:rPr>
          <w:rFonts w:ascii="Arial" w:hAnsi="Arial" w:cs="Arial"/>
          <w:b/>
          <w:i/>
        </w:rPr>
      </w:pPr>
      <w:r w:rsidRPr="008D2713">
        <w:rPr>
          <w:rFonts w:ascii="Arial" w:hAnsi="Arial" w:cs="Arial"/>
          <w:b/>
          <w:i/>
        </w:rPr>
        <w:t>What is mental capacity?</w:t>
      </w:r>
    </w:p>
    <w:p w:rsidR="00CF52F7" w:rsidRDefault="00CF52F7">
      <w:pPr>
        <w:rPr>
          <w:rFonts w:ascii="Arial" w:hAnsi="Arial" w:cs="Arial"/>
        </w:rPr>
      </w:pPr>
      <w:r>
        <w:rPr>
          <w:rFonts w:ascii="Arial" w:hAnsi="Arial" w:cs="Arial"/>
        </w:rPr>
        <w:t>The Act says that in order to make a decision any person need</w:t>
      </w:r>
      <w:r w:rsidR="008D2713">
        <w:rPr>
          <w:rFonts w:ascii="Arial" w:hAnsi="Arial" w:cs="Arial"/>
        </w:rPr>
        <w:t>s</w:t>
      </w:r>
      <w:r>
        <w:rPr>
          <w:rFonts w:ascii="Arial" w:hAnsi="Arial" w:cs="Arial"/>
        </w:rPr>
        <w:t xml:space="preserve"> to be able to</w:t>
      </w:r>
      <w:r w:rsidR="008D2713">
        <w:rPr>
          <w:rFonts w:ascii="Arial" w:hAnsi="Arial" w:cs="Arial"/>
        </w:rPr>
        <w:t xml:space="preserve"> do all of the following</w:t>
      </w:r>
      <w:r>
        <w:rPr>
          <w:rFonts w:ascii="Arial" w:hAnsi="Arial" w:cs="Arial"/>
        </w:rPr>
        <w:t>:</w:t>
      </w:r>
    </w:p>
    <w:p w:rsidR="00234C71" w:rsidRDefault="00234C71">
      <w:pPr>
        <w:rPr>
          <w:rFonts w:ascii="Arial" w:hAnsi="Arial" w:cs="Arial"/>
        </w:rPr>
      </w:pPr>
    </w:p>
    <w:p w:rsidR="00CF52F7" w:rsidRPr="00234C71" w:rsidRDefault="00CF52F7" w:rsidP="00234C71">
      <w:pPr>
        <w:pStyle w:val="ListParagraph"/>
        <w:numPr>
          <w:ilvl w:val="0"/>
          <w:numId w:val="4"/>
        </w:numPr>
        <w:rPr>
          <w:rFonts w:ascii="Arial" w:hAnsi="Arial" w:cs="Arial"/>
        </w:rPr>
      </w:pPr>
      <w:r w:rsidRPr="00234C71">
        <w:rPr>
          <w:rFonts w:ascii="Arial" w:hAnsi="Arial" w:cs="Arial"/>
          <w:b/>
          <w:u w:val="single"/>
        </w:rPr>
        <w:t xml:space="preserve">Understand </w:t>
      </w:r>
      <w:r w:rsidRPr="00234C71">
        <w:rPr>
          <w:rFonts w:ascii="Arial" w:hAnsi="Arial" w:cs="Arial"/>
        </w:rPr>
        <w:t>the relevant information – only the basics</w:t>
      </w:r>
      <w:r w:rsidR="00234C71">
        <w:rPr>
          <w:rFonts w:ascii="Arial" w:hAnsi="Arial" w:cs="Arial"/>
        </w:rPr>
        <w:t>. M</w:t>
      </w:r>
      <w:r w:rsidRPr="00234C71">
        <w:rPr>
          <w:rFonts w:ascii="Arial" w:hAnsi="Arial" w:cs="Arial"/>
        </w:rPr>
        <w:t>ore complex decisions will involve more detailed information</w:t>
      </w:r>
    </w:p>
    <w:p w:rsidR="00CF52F7" w:rsidRPr="00234C71" w:rsidRDefault="00CF52F7" w:rsidP="00234C71">
      <w:pPr>
        <w:pStyle w:val="ListParagraph"/>
        <w:numPr>
          <w:ilvl w:val="0"/>
          <w:numId w:val="4"/>
        </w:numPr>
        <w:rPr>
          <w:rFonts w:ascii="Arial" w:hAnsi="Arial" w:cs="Arial"/>
        </w:rPr>
      </w:pPr>
      <w:r w:rsidRPr="00234C71">
        <w:rPr>
          <w:rFonts w:ascii="Arial" w:hAnsi="Arial" w:cs="Arial"/>
          <w:b/>
          <w:u w:val="single"/>
        </w:rPr>
        <w:t>Retain</w:t>
      </w:r>
      <w:r w:rsidRPr="00234C71">
        <w:rPr>
          <w:rFonts w:ascii="Arial" w:hAnsi="Arial" w:cs="Arial"/>
        </w:rPr>
        <w:t xml:space="preserve"> the relevant information long enough to be able to think about it and make a decision</w:t>
      </w:r>
    </w:p>
    <w:p w:rsidR="00CF52F7" w:rsidRPr="00234C71" w:rsidRDefault="008D2713" w:rsidP="00234C71">
      <w:pPr>
        <w:pStyle w:val="ListParagraph"/>
        <w:numPr>
          <w:ilvl w:val="0"/>
          <w:numId w:val="4"/>
        </w:numPr>
        <w:rPr>
          <w:rFonts w:ascii="Arial" w:hAnsi="Arial" w:cs="Arial"/>
        </w:rPr>
      </w:pPr>
      <w:r w:rsidRPr="00234C71">
        <w:rPr>
          <w:rFonts w:ascii="Arial" w:hAnsi="Arial" w:cs="Arial"/>
          <w:b/>
          <w:u w:val="single"/>
        </w:rPr>
        <w:t xml:space="preserve">Weigh </w:t>
      </w:r>
      <w:r w:rsidRPr="00234C71">
        <w:rPr>
          <w:rFonts w:ascii="Arial" w:hAnsi="Arial" w:cs="Arial"/>
        </w:rPr>
        <w:t>up the advantages and disadvantages of available options</w:t>
      </w:r>
    </w:p>
    <w:p w:rsidR="008D2713" w:rsidRPr="00234C71" w:rsidRDefault="008D2713" w:rsidP="00234C71">
      <w:pPr>
        <w:pStyle w:val="ListParagraph"/>
        <w:numPr>
          <w:ilvl w:val="0"/>
          <w:numId w:val="4"/>
        </w:numPr>
        <w:rPr>
          <w:rFonts w:ascii="Arial" w:hAnsi="Arial" w:cs="Arial"/>
        </w:rPr>
      </w:pPr>
      <w:r w:rsidRPr="00234C71">
        <w:rPr>
          <w:rFonts w:ascii="Arial" w:hAnsi="Arial" w:cs="Arial"/>
          <w:b/>
          <w:u w:val="single"/>
        </w:rPr>
        <w:t xml:space="preserve">Communicate </w:t>
      </w:r>
      <w:r w:rsidRPr="00234C71">
        <w:rPr>
          <w:rFonts w:ascii="Arial" w:hAnsi="Arial" w:cs="Arial"/>
        </w:rPr>
        <w:t>the decision to whoever needs to know</w:t>
      </w:r>
    </w:p>
    <w:p w:rsidR="008D2713" w:rsidRDefault="008D2713" w:rsidP="008D2713">
      <w:pPr>
        <w:rPr>
          <w:rFonts w:ascii="Arial" w:hAnsi="Arial" w:cs="Arial"/>
        </w:rPr>
      </w:pPr>
    </w:p>
    <w:p w:rsidR="008D2713" w:rsidRDefault="008D2713" w:rsidP="008D2713">
      <w:pPr>
        <w:rPr>
          <w:rFonts w:ascii="Arial" w:hAnsi="Arial" w:cs="Arial"/>
        </w:rPr>
      </w:pPr>
      <w:r>
        <w:rPr>
          <w:rFonts w:ascii="Arial" w:hAnsi="Arial" w:cs="Arial"/>
        </w:rPr>
        <w:t xml:space="preserve">A person who cannot do </w:t>
      </w:r>
      <w:r w:rsidRPr="00234C71">
        <w:rPr>
          <w:rFonts w:ascii="Arial" w:hAnsi="Arial" w:cs="Arial"/>
          <w:b/>
          <w:u w:val="single"/>
        </w:rPr>
        <w:t>all</w:t>
      </w:r>
      <w:r>
        <w:rPr>
          <w:rFonts w:ascii="Arial" w:hAnsi="Arial" w:cs="Arial"/>
        </w:rPr>
        <w:t xml:space="preserve"> of these is regarded as lacking capacity but only in relation to this particular decision at this specific time. A statement that Mrs A ‘lacks capacity’ is not meaningful on its own. ‘Mrs A is able to make most basic daily decisions – what to eat or wear – but lacks capacity to make more complex decisions such as what care she needs or where she should live’ – a more precise statement.</w:t>
      </w:r>
    </w:p>
    <w:p w:rsidR="008D2713" w:rsidRDefault="008D2713" w:rsidP="008D2713">
      <w:pPr>
        <w:rPr>
          <w:rFonts w:ascii="Arial" w:hAnsi="Arial" w:cs="Arial"/>
        </w:rPr>
      </w:pPr>
    </w:p>
    <w:p w:rsidR="008D2713" w:rsidRDefault="008D2713" w:rsidP="008D2713">
      <w:pPr>
        <w:rPr>
          <w:rFonts w:ascii="Arial" w:hAnsi="Arial" w:cs="Arial"/>
        </w:rPr>
      </w:pPr>
      <w:r>
        <w:rPr>
          <w:rFonts w:ascii="Arial" w:hAnsi="Arial" w:cs="Arial"/>
        </w:rPr>
        <w:t xml:space="preserve">People may be able to make some decisions but not others. This is because some decisions are much simpler than others. </w:t>
      </w:r>
    </w:p>
    <w:p w:rsidR="00234C71" w:rsidRDefault="00234C71" w:rsidP="008D2713">
      <w:pPr>
        <w:rPr>
          <w:rFonts w:ascii="Arial" w:hAnsi="Arial" w:cs="Arial"/>
          <w:b/>
          <w:i/>
        </w:rPr>
      </w:pPr>
    </w:p>
    <w:p w:rsidR="008D2713" w:rsidRPr="00234C71" w:rsidRDefault="008D2713" w:rsidP="008D2713">
      <w:pPr>
        <w:rPr>
          <w:rFonts w:ascii="Arial" w:hAnsi="Arial" w:cs="Arial"/>
          <w:b/>
          <w:i/>
        </w:rPr>
      </w:pPr>
      <w:r w:rsidRPr="00234C71">
        <w:rPr>
          <w:rFonts w:ascii="Arial" w:hAnsi="Arial" w:cs="Arial"/>
          <w:b/>
          <w:i/>
        </w:rPr>
        <w:t>Best interests</w:t>
      </w:r>
    </w:p>
    <w:p w:rsidR="008D2713" w:rsidRDefault="008D2713" w:rsidP="008D2713">
      <w:pPr>
        <w:rPr>
          <w:rFonts w:ascii="Arial" w:hAnsi="Arial" w:cs="Arial"/>
        </w:rPr>
      </w:pPr>
      <w:r>
        <w:rPr>
          <w:rFonts w:ascii="Arial" w:hAnsi="Arial" w:cs="Arial"/>
        </w:rPr>
        <w:t xml:space="preserve">The Act says that to make a decision in a person’s best interests, whoever is making it needs to fully understand the person’s wishes and those of others involved. They must weigh up all relevant information, such as what care the person is assessed to need, and what options are available. In effect they need to try and work out what decision the person would make if they could make it. This can be difficult because the person may have lost </w:t>
      </w:r>
      <w:r>
        <w:rPr>
          <w:rFonts w:ascii="Arial" w:hAnsi="Arial" w:cs="Arial"/>
        </w:rPr>
        <w:lastRenderedPageBreak/>
        <w:t>their ability to communicate their wishes well. It is really helpful if people have written their wishes down when they were able.</w:t>
      </w:r>
    </w:p>
    <w:p w:rsidR="008D2713" w:rsidRDefault="008D2713" w:rsidP="008D2713">
      <w:pPr>
        <w:rPr>
          <w:rFonts w:ascii="Arial" w:hAnsi="Arial" w:cs="Arial"/>
        </w:rPr>
      </w:pPr>
    </w:p>
    <w:p w:rsidR="008D2713" w:rsidRDefault="008D2713" w:rsidP="008D2713">
      <w:pPr>
        <w:rPr>
          <w:rFonts w:ascii="Arial" w:hAnsi="Arial" w:cs="Arial"/>
        </w:rPr>
      </w:pPr>
      <w:r>
        <w:rPr>
          <w:rFonts w:ascii="Arial" w:hAnsi="Arial" w:cs="Arial"/>
        </w:rPr>
        <w:t xml:space="preserve">People providing care to a person whose ability to make decisions is limited will need to make decisions for them. The decisions a family carer might make for a relative do not need to have detailed assessments and documentation. The Act says that people can work on the basis of having a ‘reasonable belief’ that the person they are caring for is unable to make the decision and that they are acting in their best interests. </w:t>
      </w:r>
    </w:p>
    <w:p w:rsidR="008D2713" w:rsidRDefault="008D2713" w:rsidP="008D2713">
      <w:pPr>
        <w:rPr>
          <w:rFonts w:ascii="Arial" w:hAnsi="Arial" w:cs="Arial"/>
        </w:rPr>
      </w:pPr>
    </w:p>
    <w:p w:rsidR="008D2713" w:rsidRDefault="008D2713" w:rsidP="008D2713">
      <w:pPr>
        <w:rPr>
          <w:rFonts w:ascii="Arial" w:hAnsi="Arial" w:cs="Arial"/>
        </w:rPr>
      </w:pPr>
      <w:r>
        <w:rPr>
          <w:rFonts w:ascii="Arial" w:hAnsi="Arial" w:cs="Arial"/>
        </w:rPr>
        <w:t>A care worker in a care home will need to rely upon a written care plan which describes what assistance the person needs with making decisions.</w:t>
      </w:r>
    </w:p>
    <w:p w:rsidR="008D2713" w:rsidRDefault="008D2713" w:rsidP="008D2713">
      <w:pPr>
        <w:rPr>
          <w:rFonts w:ascii="Arial" w:hAnsi="Arial" w:cs="Arial"/>
        </w:rPr>
      </w:pPr>
    </w:p>
    <w:p w:rsidR="008D2713" w:rsidRDefault="008D2713" w:rsidP="008D2713">
      <w:pPr>
        <w:rPr>
          <w:rFonts w:ascii="Arial" w:hAnsi="Arial" w:cs="Arial"/>
        </w:rPr>
      </w:pPr>
      <w:r>
        <w:rPr>
          <w:rFonts w:ascii="Arial" w:hAnsi="Arial" w:cs="Arial"/>
        </w:rPr>
        <w:t xml:space="preserve">A social worker involved in assisting a person who may need to move into a care home must do a detailed assessment of the person’s mental capacity and follow a more detailed best </w:t>
      </w:r>
      <w:proofErr w:type="gramStart"/>
      <w:r>
        <w:rPr>
          <w:rFonts w:ascii="Arial" w:hAnsi="Arial" w:cs="Arial"/>
        </w:rPr>
        <w:t>interests</w:t>
      </w:r>
      <w:proofErr w:type="gramEnd"/>
      <w:r>
        <w:rPr>
          <w:rFonts w:ascii="Arial" w:hAnsi="Arial" w:cs="Arial"/>
        </w:rPr>
        <w:t xml:space="preserve"> process. </w:t>
      </w:r>
      <w:r w:rsidR="00234C71">
        <w:rPr>
          <w:rFonts w:ascii="Arial" w:hAnsi="Arial" w:cs="Arial"/>
        </w:rPr>
        <w:t>T</w:t>
      </w:r>
      <w:r>
        <w:rPr>
          <w:rFonts w:ascii="Arial" w:hAnsi="Arial" w:cs="Arial"/>
        </w:rPr>
        <w:t>his is described in the recently published guidance</w:t>
      </w:r>
      <w:r w:rsidR="00234C71">
        <w:rPr>
          <w:rFonts w:ascii="Arial" w:hAnsi="Arial" w:cs="Arial"/>
        </w:rPr>
        <w:t xml:space="preserve"> (link below)</w:t>
      </w:r>
      <w:r>
        <w:rPr>
          <w:rFonts w:ascii="Arial" w:hAnsi="Arial" w:cs="Arial"/>
        </w:rPr>
        <w:t>. The process needs to be more detailed and based upon thorough assessment because it may be necessary to make a decision which the person does not like. If their disagreement – or any disagreement by a member of their family – about what decision should be made, cannot be resolved, the Court of Protection can be asked to reach a conclusion.</w:t>
      </w:r>
    </w:p>
    <w:p w:rsidR="008D2713" w:rsidRPr="00234C71" w:rsidRDefault="008D2713" w:rsidP="008D2713">
      <w:pPr>
        <w:rPr>
          <w:rFonts w:ascii="Arial" w:hAnsi="Arial" w:cs="Arial"/>
          <w:b/>
          <w:i/>
        </w:rPr>
      </w:pPr>
    </w:p>
    <w:p w:rsidR="008D2713" w:rsidRPr="00234C71" w:rsidRDefault="008D2713" w:rsidP="008D2713">
      <w:pPr>
        <w:rPr>
          <w:rFonts w:ascii="Arial" w:hAnsi="Arial" w:cs="Arial"/>
          <w:b/>
          <w:i/>
        </w:rPr>
      </w:pPr>
      <w:r w:rsidRPr="00234C71">
        <w:rPr>
          <w:rFonts w:ascii="Arial" w:hAnsi="Arial" w:cs="Arial"/>
          <w:b/>
          <w:i/>
        </w:rPr>
        <w:t>Protections provided by the Mental Capacity Act</w:t>
      </w:r>
    </w:p>
    <w:p w:rsidR="008D2713" w:rsidRDefault="008D2713" w:rsidP="008D2713">
      <w:pPr>
        <w:pStyle w:val="ListParagraph"/>
        <w:numPr>
          <w:ilvl w:val="0"/>
          <w:numId w:val="3"/>
        </w:numPr>
        <w:rPr>
          <w:rFonts w:ascii="Arial" w:hAnsi="Arial" w:cs="Arial"/>
        </w:rPr>
      </w:pPr>
      <w:r>
        <w:rPr>
          <w:rFonts w:ascii="Arial" w:hAnsi="Arial" w:cs="Arial"/>
        </w:rPr>
        <w:t xml:space="preserve">Lasting Power of Attorney (LPA) – </w:t>
      </w:r>
      <w:r w:rsidRPr="008D2713">
        <w:rPr>
          <w:rFonts w:ascii="Arial" w:hAnsi="Arial" w:cs="Arial"/>
          <w:i/>
          <w:u w:val="single"/>
        </w:rPr>
        <w:t>created when a person has capacity</w:t>
      </w:r>
      <w:r w:rsidRPr="008D2713">
        <w:rPr>
          <w:rFonts w:ascii="Arial" w:hAnsi="Arial" w:cs="Arial"/>
          <w:u w:val="single"/>
        </w:rPr>
        <w:t xml:space="preserve"> </w:t>
      </w:r>
      <w:r>
        <w:rPr>
          <w:rFonts w:ascii="Arial" w:hAnsi="Arial" w:cs="Arial"/>
        </w:rPr>
        <w:t>to choose who they want to make decisions for them if they lose capacity in the future. LPAs can be created for financial decisions and for health and welfare decision</w:t>
      </w:r>
      <w:r w:rsidR="00234C71">
        <w:rPr>
          <w:rFonts w:ascii="Arial" w:hAnsi="Arial" w:cs="Arial"/>
        </w:rPr>
        <w:t>s</w:t>
      </w:r>
      <w:r>
        <w:rPr>
          <w:rFonts w:ascii="Arial" w:hAnsi="Arial" w:cs="Arial"/>
        </w:rPr>
        <w:t xml:space="preserve">. </w:t>
      </w:r>
      <w:r w:rsidR="00234C71">
        <w:rPr>
          <w:rFonts w:ascii="Arial" w:hAnsi="Arial" w:cs="Arial"/>
        </w:rPr>
        <w:t>Anyone holding an LPA must act in the person’s best interests. They can’t refuse to pay for the care the person needs.</w:t>
      </w:r>
    </w:p>
    <w:p w:rsidR="008D2713" w:rsidRDefault="008D2713" w:rsidP="008D2713">
      <w:pPr>
        <w:pStyle w:val="ListParagraph"/>
        <w:numPr>
          <w:ilvl w:val="0"/>
          <w:numId w:val="3"/>
        </w:numPr>
        <w:rPr>
          <w:rFonts w:ascii="Arial" w:hAnsi="Arial" w:cs="Arial"/>
        </w:rPr>
      </w:pPr>
      <w:r>
        <w:rPr>
          <w:rFonts w:ascii="Arial" w:hAnsi="Arial" w:cs="Arial"/>
        </w:rPr>
        <w:t>Court Appointed Deputy – for financial or welfare decisions but the person want</w:t>
      </w:r>
      <w:r w:rsidR="00234C71">
        <w:rPr>
          <w:rFonts w:ascii="Arial" w:hAnsi="Arial" w:cs="Arial"/>
        </w:rPr>
        <w:t>ing</w:t>
      </w:r>
      <w:r>
        <w:rPr>
          <w:rFonts w:ascii="Arial" w:hAnsi="Arial" w:cs="Arial"/>
        </w:rPr>
        <w:t xml:space="preserve"> to make decisions applies to the Court for authority if the </w:t>
      </w:r>
      <w:r w:rsidRPr="008D2713">
        <w:rPr>
          <w:rFonts w:ascii="Arial" w:hAnsi="Arial" w:cs="Arial"/>
          <w:u w:val="single"/>
        </w:rPr>
        <w:t>person concerned has already lost capacity</w:t>
      </w:r>
      <w:r>
        <w:rPr>
          <w:rFonts w:ascii="Arial" w:hAnsi="Arial" w:cs="Arial"/>
        </w:rPr>
        <w:t>. SCC’s client finance team act as Deputy for the finances of some service users.</w:t>
      </w:r>
    </w:p>
    <w:p w:rsidR="008D2713" w:rsidRDefault="008D2713" w:rsidP="008D2713">
      <w:pPr>
        <w:pStyle w:val="ListParagraph"/>
        <w:numPr>
          <w:ilvl w:val="0"/>
          <w:numId w:val="3"/>
        </w:numPr>
        <w:rPr>
          <w:rFonts w:ascii="Arial" w:hAnsi="Arial" w:cs="Arial"/>
        </w:rPr>
      </w:pPr>
      <w:r>
        <w:rPr>
          <w:rFonts w:ascii="Arial" w:hAnsi="Arial" w:cs="Arial"/>
        </w:rPr>
        <w:t>Independent Mental Capacity Advocate (IMCA) – an independent person to be consulted by a hospital or b</w:t>
      </w:r>
      <w:r w:rsidR="00234C71">
        <w:rPr>
          <w:rFonts w:ascii="Arial" w:hAnsi="Arial" w:cs="Arial"/>
        </w:rPr>
        <w:t xml:space="preserve">y a Local Authority if a major </w:t>
      </w:r>
      <w:r>
        <w:rPr>
          <w:rFonts w:ascii="Arial" w:hAnsi="Arial" w:cs="Arial"/>
        </w:rPr>
        <w:t>decision is needed – serious medical treatment or a move of accommodation – and the person who lacks capacity doesn’t have family or friends to be consulted.</w:t>
      </w:r>
    </w:p>
    <w:p w:rsidR="008D2713" w:rsidRDefault="008D2713" w:rsidP="008D2713">
      <w:pPr>
        <w:pStyle w:val="ListParagraph"/>
        <w:numPr>
          <w:ilvl w:val="0"/>
          <w:numId w:val="3"/>
        </w:numPr>
        <w:rPr>
          <w:rFonts w:ascii="Arial" w:hAnsi="Arial" w:cs="Arial"/>
        </w:rPr>
      </w:pPr>
      <w:r>
        <w:rPr>
          <w:rFonts w:ascii="Arial" w:hAnsi="Arial" w:cs="Arial"/>
        </w:rPr>
        <w:t xml:space="preserve">Court of Protection – makes decisions about mental capacity and best interests when there is a dispute which can’t be resolved. For major decisions only. The </w:t>
      </w:r>
      <w:proofErr w:type="spellStart"/>
      <w:r>
        <w:rPr>
          <w:rFonts w:ascii="Arial" w:hAnsi="Arial" w:cs="Arial"/>
        </w:rPr>
        <w:t>CoP</w:t>
      </w:r>
      <w:proofErr w:type="spellEnd"/>
      <w:r>
        <w:rPr>
          <w:rFonts w:ascii="Arial" w:hAnsi="Arial" w:cs="Arial"/>
        </w:rPr>
        <w:t xml:space="preserve"> might be asked to make a decision if a hospital thinks it is in a person’s best interests to stop treating them and allow them to die but </w:t>
      </w:r>
      <w:r w:rsidR="00234C71">
        <w:rPr>
          <w:rFonts w:ascii="Arial" w:hAnsi="Arial" w:cs="Arial"/>
        </w:rPr>
        <w:t>t</w:t>
      </w:r>
      <w:r>
        <w:rPr>
          <w:rFonts w:ascii="Arial" w:hAnsi="Arial" w:cs="Arial"/>
        </w:rPr>
        <w:t>h</w:t>
      </w:r>
      <w:r w:rsidR="00234C71">
        <w:rPr>
          <w:rFonts w:ascii="Arial" w:hAnsi="Arial" w:cs="Arial"/>
        </w:rPr>
        <w:t>eir relatives do not agree</w:t>
      </w:r>
      <w:r>
        <w:rPr>
          <w:rFonts w:ascii="Arial" w:hAnsi="Arial" w:cs="Arial"/>
        </w:rPr>
        <w:t xml:space="preserve">. Or if SCC wants to place a person in a care home and the person </w:t>
      </w:r>
      <w:proofErr w:type="gramStart"/>
      <w:r>
        <w:rPr>
          <w:rFonts w:ascii="Arial" w:hAnsi="Arial" w:cs="Arial"/>
        </w:rPr>
        <w:t>is</w:t>
      </w:r>
      <w:proofErr w:type="gramEnd"/>
      <w:r>
        <w:rPr>
          <w:rFonts w:ascii="Arial" w:hAnsi="Arial" w:cs="Arial"/>
        </w:rPr>
        <w:t xml:space="preserve"> refusing to co-operate.</w:t>
      </w:r>
    </w:p>
    <w:p w:rsidR="008D2713" w:rsidRDefault="008D2713" w:rsidP="008D2713">
      <w:pPr>
        <w:pStyle w:val="ListParagraph"/>
        <w:numPr>
          <w:ilvl w:val="0"/>
          <w:numId w:val="3"/>
        </w:numPr>
        <w:rPr>
          <w:rFonts w:ascii="Arial" w:hAnsi="Arial" w:cs="Arial"/>
        </w:rPr>
      </w:pPr>
      <w:r>
        <w:rPr>
          <w:rFonts w:ascii="Arial" w:hAnsi="Arial" w:cs="Arial"/>
        </w:rPr>
        <w:t>Advance decisions to refuse treatment (ADRT</w:t>
      </w:r>
      <w:proofErr w:type="gramStart"/>
      <w:r>
        <w:rPr>
          <w:rFonts w:ascii="Arial" w:hAnsi="Arial" w:cs="Arial"/>
        </w:rPr>
        <w:t>)–</w:t>
      </w:r>
      <w:proofErr w:type="gramEnd"/>
      <w:r>
        <w:rPr>
          <w:rFonts w:ascii="Arial" w:hAnsi="Arial" w:cs="Arial"/>
        </w:rPr>
        <w:t xml:space="preserve"> a person who has capacity can decide that if in the future they lose mental capacity and become unwell there are certain treatments they would not want to be given. The person would write this document with their doctor but it does need to be quite specific about what treatments and under what circumstances. Note it is only a decision to refuse – not to request – treatment. This is because even if we have capacity the decision about what treatment to offer is made by the doctor not the patient. ADRT, if specific enough, is legally binding upon the treating doctors.</w:t>
      </w:r>
    </w:p>
    <w:p w:rsidR="008D2713" w:rsidRDefault="008D2713" w:rsidP="008D2713">
      <w:pPr>
        <w:ind w:left="720"/>
        <w:rPr>
          <w:rFonts w:ascii="Arial" w:hAnsi="Arial" w:cs="Arial"/>
        </w:rPr>
      </w:pPr>
    </w:p>
    <w:p w:rsidR="008D2713" w:rsidRDefault="008D2713" w:rsidP="00234C71">
      <w:pPr>
        <w:rPr>
          <w:rFonts w:ascii="Arial" w:hAnsi="Arial" w:cs="Arial"/>
        </w:rPr>
      </w:pPr>
      <w:r>
        <w:rPr>
          <w:rFonts w:ascii="Arial" w:hAnsi="Arial" w:cs="Arial"/>
        </w:rPr>
        <w:t xml:space="preserve">DNAR – do not attempt resuscitation – is a sort of ADRT. With capacity you can decide that if your heart or breathing stops you do not want anyone to attempt to resuscitate you. If a </w:t>
      </w:r>
      <w:r>
        <w:rPr>
          <w:rFonts w:ascii="Arial" w:hAnsi="Arial" w:cs="Arial"/>
        </w:rPr>
        <w:lastRenderedPageBreak/>
        <w:t>person who has lost capacity is in a very frail state, their doctor can decide with their family that it will be in their best interests not to attempt resuscitation. This might be because the attempt to resuscitate them would probably fail and they would die anyway. This would allow them to die in a more dignified way.</w:t>
      </w:r>
    </w:p>
    <w:p w:rsidR="008D2713" w:rsidRDefault="008D2713" w:rsidP="008D2713">
      <w:pPr>
        <w:ind w:left="720"/>
        <w:rPr>
          <w:rFonts w:ascii="Arial" w:hAnsi="Arial" w:cs="Arial"/>
        </w:rPr>
      </w:pPr>
    </w:p>
    <w:p w:rsidR="008D2713" w:rsidRPr="008D2713" w:rsidRDefault="008D2713" w:rsidP="00234C71">
      <w:pPr>
        <w:rPr>
          <w:rFonts w:ascii="Arial" w:hAnsi="Arial" w:cs="Arial"/>
        </w:rPr>
      </w:pPr>
      <w:r>
        <w:rPr>
          <w:rFonts w:ascii="Arial" w:hAnsi="Arial" w:cs="Arial"/>
        </w:rPr>
        <w:t>‘Living will’ – this is not created formally by the MCA, but is a written statement about what care a person wishes to receive at the end of their life. They might say they would like to be cared for at home for as long as possible. It is a good idea for people to write down their wishes in order to help whoever has to make a best interests decision in the future. Unlike an ADRT, a statement of wishes must be taken into account but is not legally binding.</w:t>
      </w:r>
    </w:p>
    <w:p w:rsidR="008D2713" w:rsidRPr="008D2713" w:rsidRDefault="008D2713" w:rsidP="008D2713">
      <w:pPr>
        <w:rPr>
          <w:rFonts w:ascii="Arial" w:hAnsi="Arial" w:cs="Arial"/>
        </w:rPr>
      </w:pPr>
    </w:p>
    <w:p w:rsidR="008D2713" w:rsidRPr="00234C71" w:rsidRDefault="008D2713" w:rsidP="008D2713">
      <w:pPr>
        <w:rPr>
          <w:rFonts w:ascii="Arial" w:hAnsi="Arial" w:cs="Arial"/>
          <w:b/>
        </w:rPr>
      </w:pPr>
      <w:r w:rsidRPr="00234C71">
        <w:rPr>
          <w:rFonts w:ascii="Arial" w:hAnsi="Arial" w:cs="Arial"/>
          <w:b/>
        </w:rPr>
        <w:t>Finding out more</w:t>
      </w:r>
    </w:p>
    <w:p w:rsidR="00234C71" w:rsidRDefault="008D2713" w:rsidP="008D2713">
      <w:pPr>
        <w:rPr>
          <w:rFonts w:ascii="Arial" w:hAnsi="Arial" w:cs="Arial"/>
        </w:rPr>
      </w:pPr>
      <w:r>
        <w:rPr>
          <w:rFonts w:ascii="Arial" w:hAnsi="Arial" w:cs="Arial"/>
        </w:rPr>
        <w:t>There are a number of good sources of information about the Mental Capacity Act for all sort of different people. The most comprehensive one, which also includes so</w:t>
      </w:r>
      <w:r w:rsidR="00234C71">
        <w:rPr>
          <w:rFonts w:ascii="Arial" w:hAnsi="Arial" w:cs="Arial"/>
        </w:rPr>
        <w:t xml:space="preserve">me online training materials, is the </w:t>
      </w:r>
      <w:r>
        <w:rPr>
          <w:rFonts w:ascii="Arial" w:hAnsi="Arial" w:cs="Arial"/>
        </w:rPr>
        <w:t>Social Care Institute for Excellence</w:t>
      </w:r>
    </w:p>
    <w:p w:rsidR="008D2713" w:rsidRDefault="004E1C62" w:rsidP="008D2713">
      <w:pPr>
        <w:rPr>
          <w:rFonts w:ascii="Arial" w:hAnsi="Arial" w:cs="Arial"/>
        </w:rPr>
      </w:pPr>
      <w:hyperlink r:id="rId8" w:history="1">
        <w:r w:rsidR="00234C71" w:rsidRPr="0080698F">
          <w:rPr>
            <w:rStyle w:val="Hyperlink"/>
            <w:rFonts w:ascii="Arial" w:hAnsi="Arial" w:cs="Arial"/>
          </w:rPr>
          <w:t>http://www.scie.org.uk/publications/mca/</w:t>
        </w:r>
      </w:hyperlink>
    </w:p>
    <w:p w:rsidR="00234C71" w:rsidRDefault="00234C71" w:rsidP="008D2713">
      <w:pPr>
        <w:rPr>
          <w:rFonts w:ascii="Arial" w:hAnsi="Arial" w:cs="Arial"/>
        </w:rPr>
      </w:pPr>
    </w:p>
    <w:p w:rsidR="00234C71" w:rsidRDefault="00234C71" w:rsidP="008D2713">
      <w:pPr>
        <w:rPr>
          <w:rFonts w:ascii="Arial" w:hAnsi="Arial" w:cs="Arial"/>
        </w:rPr>
      </w:pPr>
      <w:r>
        <w:rPr>
          <w:rFonts w:ascii="Arial" w:hAnsi="Arial" w:cs="Arial"/>
        </w:rPr>
        <w:t>Others with useful leaflets are:</w:t>
      </w:r>
    </w:p>
    <w:p w:rsidR="00234C71" w:rsidRDefault="00234C71" w:rsidP="008D2713">
      <w:pPr>
        <w:rPr>
          <w:rFonts w:ascii="Arial" w:hAnsi="Arial" w:cs="Arial"/>
        </w:rPr>
      </w:pPr>
      <w:proofErr w:type="spellStart"/>
      <w:r>
        <w:rPr>
          <w:rFonts w:ascii="Arial" w:hAnsi="Arial" w:cs="Arial"/>
        </w:rPr>
        <w:t>Alzheimers</w:t>
      </w:r>
      <w:proofErr w:type="spellEnd"/>
      <w:r>
        <w:rPr>
          <w:rFonts w:ascii="Arial" w:hAnsi="Arial" w:cs="Arial"/>
        </w:rPr>
        <w:t xml:space="preserve"> Society</w:t>
      </w:r>
    </w:p>
    <w:p w:rsidR="00234C71" w:rsidRDefault="004E1C62" w:rsidP="008D2713">
      <w:pPr>
        <w:rPr>
          <w:rFonts w:ascii="Arial" w:hAnsi="Arial" w:cs="Arial"/>
        </w:rPr>
      </w:pPr>
      <w:hyperlink r:id="rId9" w:history="1">
        <w:r w:rsidR="00234C71" w:rsidRPr="0080698F">
          <w:rPr>
            <w:rStyle w:val="Hyperlink"/>
            <w:rFonts w:ascii="Arial" w:hAnsi="Arial" w:cs="Arial"/>
          </w:rPr>
          <w:t>https://www.alzheimers.org.uk/site/scripts/download_info.php?downloadID=1164</w:t>
        </w:r>
      </w:hyperlink>
    </w:p>
    <w:p w:rsidR="00234C71" w:rsidRDefault="00234C71" w:rsidP="008D2713">
      <w:pPr>
        <w:rPr>
          <w:rFonts w:ascii="Arial" w:hAnsi="Arial" w:cs="Arial"/>
        </w:rPr>
      </w:pPr>
    </w:p>
    <w:p w:rsidR="00234C71" w:rsidRDefault="00234C71" w:rsidP="008D2713">
      <w:pPr>
        <w:rPr>
          <w:rFonts w:ascii="Arial" w:hAnsi="Arial" w:cs="Arial"/>
        </w:rPr>
      </w:pPr>
      <w:r>
        <w:rPr>
          <w:rFonts w:ascii="Arial" w:hAnsi="Arial" w:cs="Arial"/>
        </w:rPr>
        <w:t>National Autistic Society</w:t>
      </w:r>
    </w:p>
    <w:p w:rsidR="00234C71" w:rsidRDefault="004E1C62" w:rsidP="008D2713">
      <w:pPr>
        <w:rPr>
          <w:rFonts w:ascii="Arial" w:hAnsi="Arial" w:cs="Arial"/>
        </w:rPr>
      </w:pPr>
      <w:hyperlink r:id="rId10" w:history="1">
        <w:r w:rsidR="00234C71" w:rsidRPr="0080698F">
          <w:rPr>
            <w:rStyle w:val="Hyperlink"/>
            <w:rFonts w:ascii="Arial" w:hAnsi="Arial" w:cs="Arial"/>
          </w:rPr>
          <w:t>http://www.autism.org.uk/about/adult-life/advocacy/mental-capacity-act-2005.aspx</w:t>
        </w:r>
      </w:hyperlink>
    </w:p>
    <w:p w:rsidR="00234C71" w:rsidRDefault="00234C71" w:rsidP="008D2713">
      <w:pPr>
        <w:rPr>
          <w:rFonts w:ascii="Arial" w:hAnsi="Arial" w:cs="Arial"/>
        </w:rPr>
      </w:pPr>
    </w:p>
    <w:p w:rsidR="00234C71" w:rsidRDefault="00234C71" w:rsidP="008D2713">
      <w:pPr>
        <w:rPr>
          <w:rFonts w:ascii="Arial" w:hAnsi="Arial" w:cs="Arial"/>
        </w:rPr>
      </w:pPr>
      <w:r>
        <w:rPr>
          <w:rFonts w:ascii="Arial" w:hAnsi="Arial" w:cs="Arial"/>
        </w:rPr>
        <w:t>SCC new guidance including best interest meeting template and notes</w:t>
      </w:r>
    </w:p>
    <w:p w:rsidR="00234C71" w:rsidRDefault="004E1C62" w:rsidP="008D2713">
      <w:pPr>
        <w:rPr>
          <w:rFonts w:ascii="Arial" w:hAnsi="Arial" w:cs="Arial"/>
        </w:rPr>
      </w:pPr>
      <w:hyperlink r:id="rId11" w:history="1">
        <w:r w:rsidR="00234C71" w:rsidRPr="0080698F">
          <w:rPr>
            <w:rStyle w:val="Hyperlink"/>
            <w:rFonts w:ascii="Arial" w:hAnsi="Arial" w:cs="Arial"/>
          </w:rPr>
          <w:t>http://extranet.somerset.gov.uk/adults-and-health/policies-and-processes/health/</w:t>
        </w:r>
      </w:hyperlink>
    </w:p>
    <w:p w:rsidR="00234C71" w:rsidRDefault="004E1C62" w:rsidP="008D2713">
      <w:pPr>
        <w:rPr>
          <w:rFonts w:ascii="Arial" w:hAnsi="Arial" w:cs="Arial"/>
        </w:rPr>
      </w:pPr>
      <w:hyperlink r:id="rId12" w:history="1">
        <w:r w:rsidR="00234C71" w:rsidRPr="0080698F">
          <w:rPr>
            <w:rStyle w:val="Hyperlink"/>
            <w:rFonts w:ascii="Arial" w:hAnsi="Arial" w:cs="Arial"/>
          </w:rPr>
          <w:t>http://extranet.somerset.gov.uk/adults-and-health/templates/mental-capacity-and-dols/</w:t>
        </w:r>
      </w:hyperlink>
    </w:p>
    <w:p w:rsidR="009A0E1C" w:rsidRDefault="009A0E1C" w:rsidP="008D2713">
      <w:pPr>
        <w:pBdr>
          <w:bottom w:val="single" w:sz="6" w:space="1" w:color="auto"/>
        </w:pBdr>
        <w:rPr>
          <w:rFonts w:ascii="Arial" w:hAnsi="Arial" w:cs="Arial"/>
        </w:rPr>
      </w:pPr>
    </w:p>
    <w:p w:rsidR="009A0E1C" w:rsidRDefault="009A0E1C" w:rsidP="008D2713">
      <w:pPr>
        <w:rPr>
          <w:rFonts w:ascii="Arial" w:hAnsi="Arial" w:cs="Arial"/>
        </w:rPr>
      </w:pPr>
    </w:p>
    <w:p w:rsidR="009A0E1C" w:rsidRDefault="009A0E1C" w:rsidP="008D2713">
      <w:pPr>
        <w:rPr>
          <w:rFonts w:ascii="Arial" w:hAnsi="Arial" w:cs="Arial"/>
        </w:rPr>
      </w:pPr>
    </w:p>
    <w:p w:rsidR="009A0E1C" w:rsidRDefault="009A0E1C" w:rsidP="008D2713">
      <w:pPr>
        <w:rPr>
          <w:rFonts w:ascii="Arial" w:hAnsi="Arial" w:cs="Arial"/>
        </w:rPr>
      </w:pPr>
      <w:proofErr w:type="gramStart"/>
      <w:r w:rsidRPr="00234C71">
        <w:rPr>
          <w:rFonts w:ascii="Arial" w:hAnsi="Arial" w:cs="Arial"/>
          <w:sz w:val="20"/>
        </w:rPr>
        <w:t>Chris Hamilton, MCA and DoLS Manager.</w:t>
      </w:r>
      <w:proofErr w:type="gramEnd"/>
      <w:r w:rsidRPr="00234C71">
        <w:rPr>
          <w:rFonts w:ascii="Arial" w:hAnsi="Arial" w:cs="Arial"/>
          <w:sz w:val="20"/>
        </w:rPr>
        <w:t xml:space="preserve"> April 2016</w:t>
      </w:r>
    </w:p>
    <w:p w:rsidR="009A0E1C" w:rsidRDefault="009A0E1C" w:rsidP="008D2713">
      <w:pPr>
        <w:rPr>
          <w:rFonts w:ascii="Arial" w:hAnsi="Arial" w:cs="Arial"/>
        </w:rPr>
      </w:pPr>
    </w:p>
    <w:p w:rsidR="009A0E1C" w:rsidRPr="008D2713" w:rsidRDefault="009A0E1C" w:rsidP="008D2713">
      <w:pPr>
        <w:rPr>
          <w:rFonts w:ascii="Arial" w:hAnsi="Arial" w:cs="Arial"/>
        </w:rPr>
      </w:pPr>
    </w:p>
    <w:sectPr w:rsidR="009A0E1C" w:rsidRPr="008D2713" w:rsidSect="009A0E1C">
      <w:head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C71" w:rsidRDefault="00234C71" w:rsidP="00234C71">
      <w:r>
        <w:separator/>
      </w:r>
    </w:p>
  </w:endnote>
  <w:endnote w:type="continuationSeparator" w:id="0">
    <w:p w:rsidR="00234C71" w:rsidRDefault="00234C71" w:rsidP="00234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C71" w:rsidRDefault="00234C71" w:rsidP="00234C71">
      <w:r>
        <w:separator/>
      </w:r>
    </w:p>
  </w:footnote>
  <w:footnote w:type="continuationSeparator" w:id="0">
    <w:p w:rsidR="00234C71" w:rsidRDefault="00234C71" w:rsidP="00234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71" w:rsidRPr="00234C71" w:rsidRDefault="00234C71" w:rsidP="00234C71">
    <w:pPr>
      <w:pStyle w:val="Header"/>
      <w:rPr>
        <w:b/>
        <w:sz w:val="28"/>
      </w:rPr>
    </w:pPr>
    <w:r w:rsidRPr="00234C71">
      <w:rPr>
        <w:rFonts w:ascii="Arial" w:hAnsi="Arial" w:cs="Arial"/>
        <w:b/>
        <w:sz w:val="28"/>
      </w:rPr>
      <w:t>Mental Capacity Act, 2005 – the essentials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37CBA"/>
    <w:multiLevelType w:val="hybridMultilevel"/>
    <w:tmpl w:val="790EAE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0A4227"/>
    <w:multiLevelType w:val="hybridMultilevel"/>
    <w:tmpl w:val="2FB0CC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D684377"/>
    <w:multiLevelType w:val="hybridMultilevel"/>
    <w:tmpl w:val="D1BA5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DF32501"/>
    <w:multiLevelType w:val="hybridMultilevel"/>
    <w:tmpl w:val="9D22A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2F7"/>
    <w:rsid w:val="00000EA8"/>
    <w:rsid w:val="0000371D"/>
    <w:rsid w:val="00004BE9"/>
    <w:rsid w:val="00006286"/>
    <w:rsid w:val="00006E84"/>
    <w:rsid w:val="00012151"/>
    <w:rsid w:val="0002077E"/>
    <w:rsid w:val="0002207C"/>
    <w:rsid w:val="000232CA"/>
    <w:rsid w:val="0002793F"/>
    <w:rsid w:val="00032DA8"/>
    <w:rsid w:val="000372B5"/>
    <w:rsid w:val="00045382"/>
    <w:rsid w:val="000459FC"/>
    <w:rsid w:val="00046722"/>
    <w:rsid w:val="000474E2"/>
    <w:rsid w:val="00051D7B"/>
    <w:rsid w:val="00052FF0"/>
    <w:rsid w:val="000533AB"/>
    <w:rsid w:val="00055FF5"/>
    <w:rsid w:val="00056094"/>
    <w:rsid w:val="000561B6"/>
    <w:rsid w:val="00056C35"/>
    <w:rsid w:val="00060248"/>
    <w:rsid w:val="00070904"/>
    <w:rsid w:val="00072C93"/>
    <w:rsid w:val="00082788"/>
    <w:rsid w:val="00083A89"/>
    <w:rsid w:val="00084D86"/>
    <w:rsid w:val="0008659D"/>
    <w:rsid w:val="00087F8E"/>
    <w:rsid w:val="000924BD"/>
    <w:rsid w:val="00092E59"/>
    <w:rsid w:val="0009369F"/>
    <w:rsid w:val="00095923"/>
    <w:rsid w:val="000967C0"/>
    <w:rsid w:val="000A0791"/>
    <w:rsid w:val="000A4F78"/>
    <w:rsid w:val="000A65F6"/>
    <w:rsid w:val="000B2179"/>
    <w:rsid w:val="000B289C"/>
    <w:rsid w:val="000B4DD8"/>
    <w:rsid w:val="000C318D"/>
    <w:rsid w:val="000C4701"/>
    <w:rsid w:val="000C5CDA"/>
    <w:rsid w:val="000D144D"/>
    <w:rsid w:val="000D596A"/>
    <w:rsid w:val="000E027A"/>
    <w:rsid w:val="000E1F83"/>
    <w:rsid w:val="000E40BA"/>
    <w:rsid w:val="000E4982"/>
    <w:rsid w:val="000E4D9B"/>
    <w:rsid w:val="000E6BDD"/>
    <w:rsid w:val="000E6C97"/>
    <w:rsid w:val="000E7C83"/>
    <w:rsid w:val="000F2440"/>
    <w:rsid w:val="000F596F"/>
    <w:rsid w:val="000F77E5"/>
    <w:rsid w:val="000F7C17"/>
    <w:rsid w:val="00101482"/>
    <w:rsid w:val="0010155C"/>
    <w:rsid w:val="00102B55"/>
    <w:rsid w:val="00104834"/>
    <w:rsid w:val="001050E3"/>
    <w:rsid w:val="001066B4"/>
    <w:rsid w:val="00107A3C"/>
    <w:rsid w:val="001110A6"/>
    <w:rsid w:val="00116FEC"/>
    <w:rsid w:val="001201B9"/>
    <w:rsid w:val="001247E8"/>
    <w:rsid w:val="0012518E"/>
    <w:rsid w:val="00127AC4"/>
    <w:rsid w:val="00130AE6"/>
    <w:rsid w:val="001317EF"/>
    <w:rsid w:val="001345DC"/>
    <w:rsid w:val="00136501"/>
    <w:rsid w:val="0014208E"/>
    <w:rsid w:val="00144F91"/>
    <w:rsid w:val="00151383"/>
    <w:rsid w:val="00151FD6"/>
    <w:rsid w:val="001527A5"/>
    <w:rsid w:val="00154656"/>
    <w:rsid w:val="0016181F"/>
    <w:rsid w:val="00162847"/>
    <w:rsid w:val="001629F1"/>
    <w:rsid w:val="00163FAC"/>
    <w:rsid w:val="00164123"/>
    <w:rsid w:val="00166859"/>
    <w:rsid w:val="00173CB8"/>
    <w:rsid w:val="00174D5C"/>
    <w:rsid w:val="0017569A"/>
    <w:rsid w:val="00176A53"/>
    <w:rsid w:val="00180EB9"/>
    <w:rsid w:val="001824D3"/>
    <w:rsid w:val="00182728"/>
    <w:rsid w:val="00182EBC"/>
    <w:rsid w:val="001857EA"/>
    <w:rsid w:val="00185BEC"/>
    <w:rsid w:val="001919E5"/>
    <w:rsid w:val="001953A4"/>
    <w:rsid w:val="001954D1"/>
    <w:rsid w:val="001958FD"/>
    <w:rsid w:val="001959B9"/>
    <w:rsid w:val="00197E66"/>
    <w:rsid w:val="001A1BA5"/>
    <w:rsid w:val="001A457F"/>
    <w:rsid w:val="001A59C5"/>
    <w:rsid w:val="001A5E19"/>
    <w:rsid w:val="001B39EE"/>
    <w:rsid w:val="001B4A16"/>
    <w:rsid w:val="001B64C2"/>
    <w:rsid w:val="001C17F9"/>
    <w:rsid w:val="001C397D"/>
    <w:rsid w:val="001C3D2F"/>
    <w:rsid w:val="001C4B4F"/>
    <w:rsid w:val="001D2B4C"/>
    <w:rsid w:val="001D2EFB"/>
    <w:rsid w:val="001D3743"/>
    <w:rsid w:val="001D3B17"/>
    <w:rsid w:val="001E3ABA"/>
    <w:rsid w:val="001E3B9A"/>
    <w:rsid w:val="001E4023"/>
    <w:rsid w:val="001E5B71"/>
    <w:rsid w:val="001E6BE0"/>
    <w:rsid w:val="001F1C0A"/>
    <w:rsid w:val="001F5C8C"/>
    <w:rsid w:val="001F5ECE"/>
    <w:rsid w:val="001F7BEF"/>
    <w:rsid w:val="00201718"/>
    <w:rsid w:val="002022BE"/>
    <w:rsid w:val="00202340"/>
    <w:rsid w:val="002030AC"/>
    <w:rsid w:val="00203AA6"/>
    <w:rsid w:val="00203D57"/>
    <w:rsid w:val="00203F5E"/>
    <w:rsid w:val="00211345"/>
    <w:rsid w:val="002156A2"/>
    <w:rsid w:val="00215F75"/>
    <w:rsid w:val="00216069"/>
    <w:rsid w:val="0021633E"/>
    <w:rsid w:val="00220852"/>
    <w:rsid w:val="00221EA0"/>
    <w:rsid w:val="00227899"/>
    <w:rsid w:val="00231689"/>
    <w:rsid w:val="00234C71"/>
    <w:rsid w:val="00237F45"/>
    <w:rsid w:val="00245568"/>
    <w:rsid w:val="002460F4"/>
    <w:rsid w:val="002466A0"/>
    <w:rsid w:val="00250B60"/>
    <w:rsid w:val="00250E1B"/>
    <w:rsid w:val="00251BEE"/>
    <w:rsid w:val="00252B38"/>
    <w:rsid w:val="002559AB"/>
    <w:rsid w:val="002605D0"/>
    <w:rsid w:val="002631FE"/>
    <w:rsid w:val="002633EE"/>
    <w:rsid w:val="00265FAA"/>
    <w:rsid w:val="0027645C"/>
    <w:rsid w:val="00277794"/>
    <w:rsid w:val="00280FBD"/>
    <w:rsid w:val="002813C8"/>
    <w:rsid w:val="00282A20"/>
    <w:rsid w:val="00283091"/>
    <w:rsid w:val="00284256"/>
    <w:rsid w:val="0028505F"/>
    <w:rsid w:val="002859E9"/>
    <w:rsid w:val="00291FB3"/>
    <w:rsid w:val="002948B0"/>
    <w:rsid w:val="00295FEC"/>
    <w:rsid w:val="002A36F0"/>
    <w:rsid w:val="002A3A15"/>
    <w:rsid w:val="002A40CC"/>
    <w:rsid w:val="002B1DF0"/>
    <w:rsid w:val="002B235C"/>
    <w:rsid w:val="002B3A25"/>
    <w:rsid w:val="002B3AC8"/>
    <w:rsid w:val="002B4504"/>
    <w:rsid w:val="002B64AF"/>
    <w:rsid w:val="002B7749"/>
    <w:rsid w:val="002C2C8D"/>
    <w:rsid w:val="002C6624"/>
    <w:rsid w:val="002C66DB"/>
    <w:rsid w:val="002C773C"/>
    <w:rsid w:val="002D0C7D"/>
    <w:rsid w:val="002D538A"/>
    <w:rsid w:val="002D5478"/>
    <w:rsid w:val="002D69E6"/>
    <w:rsid w:val="002E1017"/>
    <w:rsid w:val="002E11E0"/>
    <w:rsid w:val="002E2CC7"/>
    <w:rsid w:val="002F00DC"/>
    <w:rsid w:val="002F4260"/>
    <w:rsid w:val="002F4421"/>
    <w:rsid w:val="002F4811"/>
    <w:rsid w:val="002F5313"/>
    <w:rsid w:val="002F5D67"/>
    <w:rsid w:val="003006BC"/>
    <w:rsid w:val="00300951"/>
    <w:rsid w:val="00301C8B"/>
    <w:rsid w:val="0030361E"/>
    <w:rsid w:val="00304879"/>
    <w:rsid w:val="00305761"/>
    <w:rsid w:val="00307DC8"/>
    <w:rsid w:val="00310A6B"/>
    <w:rsid w:val="00312933"/>
    <w:rsid w:val="00312E15"/>
    <w:rsid w:val="003144E9"/>
    <w:rsid w:val="00314EE7"/>
    <w:rsid w:val="00315339"/>
    <w:rsid w:val="00320667"/>
    <w:rsid w:val="0032356E"/>
    <w:rsid w:val="00323F71"/>
    <w:rsid w:val="00324852"/>
    <w:rsid w:val="00325A90"/>
    <w:rsid w:val="003260D8"/>
    <w:rsid w:val="00327EDE"/>
    <w:rsid w:val="00330442"/>
    <w:rsid w:val="003326E2"/>
    <w:rsid w:val="00335DF5"/>
    <w:rsid w:val="003423D8"/>
    <w:rsid w:val="00347DD6"/>
    <w:rsid w:val="003516D4"/>
    <w:rsid w:val="00351A42"/>
    <w:rsid w:val="00360489"/>
    <w:rsid w:val="00363484"/>
    <w:rsid w:val="0036401B"/>
    <w:rsid w:val="003654FE"/>
    <w:rsid w:val="00372165"/>
    <w:rsid w:val="00381EE5"/>
    <w:rsid w:val="0038321D"/>
    <w:rsid w:val="00383EBF"/>
    <w:rsid w:val="00384905"/>
    <w:rsid w:val="003850B0"/>
    <w:rsid w:val="003877B0"/>
    <w:rsid w:val="003901F5"/>
    <w:rsid w:val="00390C36"/>
    <w:rsid w:val="00391C59"/>
    <w:rsid w:val="00392F3A"/>
    <w:rsid w:val="00393CCA"/>
    <w:rsid w:val="003A08E1"/>
    <w:rsid w:val="003A0D50"/>
    <w:rsid w:val="003A62D1"/>
    <w:rsid w:val="003B1BAE"/>
    <w:rsid w:val="003B3074"/>
    <w:rsid w:val="003B3951"/>
    <w:rsid w:val="003B6757"/>
    <w:rsid w:val="003C59F3"/>
    <w:rsid w:val="003C7170"/>
    <w:rsid w:val="003D05BF"/>
    <w:rsid w:val="003D0695"/>
    <w:rsid w:val="003D0824"/>
    <w:rsid w:val="003D2EDC"/>
    <w:rsid w:val="003D5FC8"/>
    <w:rsid w:val="003E7B23"/>
    <w:rsid w:val="003F291B"/>
    <w:rsid w:val="003F79D7"/>
    <w:rsid w:val="00400A95"/>
    <w:rsid w:val="00405EDD"/>
    <w:rsid w:val="004063F2"/>
    <w:rsid w:val="00411ECB"/>
    <w:rsid w:val="004155A3"/>
    <w:rsid w:val="00416E46"/>
    <w:rsid w:val="004200E3"/>
    <w:rsid w:val="00421E1D"/>
    <w:rsid w:val="004245FF"/>
    <w:rsid w:val="00424BF9"/>
    <w:rsid w:val="00424F0B"/>
    <w:rsid w:val="00430CBB"/>
    <w:rsid w:val="00436A1E"/>
    <w:rsid w:val="00437258"/>
    <w:rsid w:val="004404DA"/>
    <w:rsid w:val="00442853"/>
    <w:rsid w:val="0045161D"/>
    <w:rsid w:val="0045476C"/>
    <w:rsid w:val="0045645D"/>
    <w:rsid w:val="0046054A"/>
    <w:rsid w:val="00461BDC"/>
    <w:rsid w:val="00462A82"/>
    <w:rsid w:val="00467C1D"/>
    <w:rsid w:val="004740D7"/>
    <w:rsid w:val="0047466B"/>
    <w:rsid w:val="00476114"/>
    <w:rsid w:val="00477EE4"/>
    <w:rsid w:val="0048078C"/>
    <w:rsid w:val="004830F7"/>
    <w:rsid w:val="00492F50"/>
    <w:rsid w:val="004A080E"/>
    <w:rsid w:val="004A0CD7"/>
    <w:rsid w:val="004A316C"/>
    <w:rsid w:val="004A6DA5"/>
    <w:rsid w:val="004A6E78"/>
    <w:rsid w:val="004B1804"/>
    <w:rsid w:val="004B1B6B"/>
    <w:rsid w:val="004C10BB"/>
    <w:rsid w:val="004C140F"/>
    <w:rsid w:val="004C23BF"/>
    <w:rsid w:val="004C3B70"/>
    <w:rsid w:val="004C3FBD"/>
    <w:rsid w:val="004C6112"/>
    <w:rsid w:val="004D1792"/>
    <w:rsid w:val="004D6265"/>
    <w:rsid w:val="004D66B6"/>
    <w:rsid w:val="004E1C62"/>
    <w:rsid w:val="004E5134"/>
    <w:rsid w:val="004E513B"/>
    <w:rsid w:val="004E555A"/>
    <w:rsid w:val="004E7F94"/>
    <w:rsid w:val="004F75BE"/>
    <w:rsid w:val="0050039B"/>
    <w:rsid w:val="005054AB"/>
    <w:rsid w:val="005067B4"/>
    <w:rsid w:val="00507525"/>
    <w:rsid w:val="00517EFD"/>
    <w:rsid w:val="005216B0"/>
    <w:rsid w:val="005239CC"/>
    <w:rsid w:val="0052426C"/>
    <w:rsid w:val="005242CD"/>
    <w:rsid w:val="00524BF8"/>
    <w:rsid w:val="00525BF6"/>
    <w:rsid w:val="005264AB"/>
    <w:rsid w:val="00526F2C"/>
    <w:rsid w:val="005276BE"/>
    <w:rsid w:val="00527EED"/>
    <w:rsid w:val="0053033B"/>
    <w:rsid w:val="00531C90"/>
    <w:rsid w:val="005324DF"/>
    <w:rsid w:val="00534CDD"/>
    <w:rsid w:val="00536CD7"/>
    <w:rsid w:val="005419C4"/>
    <w:rsid w:val="0054219A"/>
    <w:rsid w:val="0054226F"/>
    <w:rsid w:val="00542452"/>
    <w:rsid w:val="00542EB3"/>
    <w:rsid w:val="005442DE"/>
    <w:rsid w:val="00545984"/>
    <w:rsid w:val="005459EB"/>
    <w:rsid w:val="00553DA1"/>
    <w:rsid w:val="005541C5"/>
    <w:rsid w:val="00557127"/>
    <w:rsid w:val="0055775B"/>
    <w:rsid w:val="00561A07"/>
    <w:rsid w:val="00565467"/>
    <w:rsid w:val="00565B04"/>
    <w:rsid w:val="00566867"/>
    <w:rsid w:val="00567BE4"/>
    <w:rsid w:val="00574899"/>
    <w:rsid w:val="00575821"/>
    <w:rsid w:val="005850BE"/>
    <w:rsid w:val="005871DD"/>
    <w:rsid w:val="005877FE"/>
    <w:rsid w:val="005923C4"/>
    <w:rsid w:val="00596BE1"/>
    <w:rsid w:val="00596C83"/>
    <w:rsid w:val="00597750"/>
    <w:rsid w:val="00597A6F"/>
    <w:rsid w:val="005A40D8"/>
    <w:rsid w:val="005A5A79"/>
    <w:rsid w:val="005A7611"/>
    <w:rsid w:val="005B017A"/>
    <w:rsid w:val="005B41C7"/>
    <w:rsid w:val="005B4388"/>
    <w:rsid w:val="005B552E"/>
    <w:rsid w:val="005B57DD"/>
    <w:rsid w:val="005B7516"/>
    <w:rsid w:val="005C0EF0"/>
    <w:rsid w:val="005C10D1"/>
    <w:rsid w:val="005C4156"/>
    <w:rsid w:val="005C51BF"/>
    <w:rsid w:val="005C764B"/>
    <w:rsid w:val="005D2101"/>
    <w:rsid w:val="005D3094"/>
    <w:rsid w:val="005D4179"/>
    <w:rsid w:val="005D457D"/>
    <w:rsid w:val="005D603D"/>
    <w:rsid w:val="005D7BBA"/>
    <w:rsid w:val="005D7EED"/>
    <w:rsid w:val="005E154C"/>
    <w:rsid w:val="005E417E"/>
    <w:rsid w:val="005E5A08"/>
    <w:rsid w:val="005E5D5C"/>
    <w:rsid w:val="005E6211"/>
    <w:rsid w:val="005E72DC"/>
    <w:rsid w:val="005F3040"/>
    <w:rsid w:val="005F4D04"/>
    <w:rsid w:val="005F699D"/>
    <w:rsid w:val="00600BB4"/>
    <w:rsid w:val="00600D82"/>
    <w:rsid w:val="0060144E"/>
    <w:rsid w:val="00605FB7"/>
    <w:rsid w:val="00611F12"/>
    <w:rsid w:val="006120D3"/>
    <w:rsid w:val="00613951"/>
    <w:rsid w:val="00613C34"/>
    <w:rsid w:val="00617109"/>
    <w:rsid w:val="0062151D"/>
    <w:rsid w:val="00621AB3"/>
    <w:rsid w:val="00621FA3"/>
    <w:rsid w:val="00624ED2"/>
    <w:rsid w:val="00625EEC"/>
    <w:rsid w:val="0062753D"/>
    <w:rsid w:val="00627C8E"/>
    <w:rsid w:val="006428A5"/>
    <w:rsid w:val="006440B1"/>
    <w:rsid w:val="006444EC"/>
    <w:rsid w:val="006461F0"/>
    <w:rsid w:val="00653246"/>
    <w:rsid w:val="006600FF"/>
    <w:rsid w:val="006617B9"/>
    <w:rsid w:val="0066220F"/>
    <w:rsid w:val="0066295E"/>
    <w:rsid w:val="0066377F"/>
    <w:rsid w:val="00664932"/>
    <w:rsid w:val="00666F44"/>
    <w:rsid w:val="006675F9"/>
    <w:rsid w:val="00670ACB"/>
    <w:rsid w:val="00670BAF"/>
    <w:rsid w:val="00671027"/>
    <w:rsid w:val="00672F6C"/>
    <w:rsid w:val="0067406B"/>
    <w:rsid w:val="0067532E"/>
    <w:rsid w:val="00677923"/>
    <w:rsid w:val="00682284"/>
    <w:rsid w:val="00682760"/>
    <w:rsid w:val="00682F91"/>
    <w:rsid w:val="006832B4"/>
    <w:rsid w:val="00683611"/>
    <w:rsid w:val="006841AD"/>
    <w:rsid w:val="00684895"/>
    <w:rsid w:val="006852C7"/>
    <w:rsid w:val="006867CA"/>
    <w:rsid w:val="006919DE"/>
    <w:rsid w:val="00695A04"/>
    <w:rsid w:val="00697E37"/>
    <w:rsid w:val="006A000D"/>
    <w:rsid w:val="006A162E"/>
    <w:rsid w:val="006A177D"/>
    <w:rsid w:val="006A1EC6"/>
    <w:rsid w:val="006A2087"/>
    <w:rsid w:val="006B0655"/>
    <w:rsid w:val="006B6B6D"/>
    <w:rsid w:val="006B6FCA"/>
    <w:rsid w:val="006C070F"/>
    <w:rsid w:val="006C0863"/>
    <w:rsid w:val="006C2757"/>
    <w:rsid w:val="006C3565"/>
    <w:rsid w:val="006C4545"/>
    <w:rsid w:val="006C746D"/>
    <w:rsid w:val="006C7B94"/>
    <w:rsid w:val="006D1BFB"/>
    <w:rsid w:val="006D4F48"/>
    <w:rsid w:val="006D6AE9"/>
    <w:rsid w:val="006E1F53"/>
    <w:rsid w:val="006E327D"/>
    <w:rsid w:val="006E4E8F"/>
    <w:rsid w:val="006E7A19"/>
    <w:rsid w:val="006E7F1E"/>
    <w:rsid w:val="006F11ED"/>
    <w:rsid w:val="00702562"/>
    <w:rsid w:val="00704373"/>
    <w:rsid w:val="00705417"/>
    <w:rsid w:val="00706D61"/>
    <w:rsid w:val="00707FFE"/>
    <w:rsid w:val="00712FBE"/>
    <w:rsid w:val="00713C8C"/>
    <w:rsid w:val="007167F3"/>
    <w:rsid w:val="00717129"/>
    <w:rsid w:val="00717E44"/>
    <w:rsid w:val="0072030B"/>
    <w:rsid w:val="00724143"/>
    <w:rsid w:val="00727D8F"/>
    <w:rsid w:val="00727F8C"/>
    <w:rsid w:val="00730C63"/>
    <w:rsid w:val="00731430"/>
    <w:rsid w:val="0073153A"/>
    <w:rsid w:val="00733067"/>
    <w:rsid w:val="007337B2"/>
    <w:rsid w:val="00734B12"/>
    <w:rsid w:val="0073536F"/>
    <w:rsid w:val="00735909"/>
    <w:rsid w:val="00736993"/>
    <w:rsid w:val="00737F51"/>
    <w:rsid w:val="007412FF"/>
    <w:rsid w:val="00742D62"/>
    <w:rsid w:val="00743BE3"/>
    <w:rsid w:val="00744A28"/>
    <w:rsid w:val="007457FB"/>
    <w:rsid w:val="00746DDD"/>
    <w:rsid w:val="007470D0"/>
    <w:rsid w:val="00747225"/>
    <w:rsid w:val="007478BB"/>
    <w:rsid w:val="00747B67"/>
    <w:rsid w:val="00747F4C"/>
    <w:rsid w:val="0075316E"/>
    <w:rsid w:val="007533A3"/>
    <w:rsid w:val="00756DD0"/>
    <w:rsid w:val="00757242"/>
    <w:rsid w:val="00760A8B"/>
    <w:rsid w:val="00760F8F"/>
    <w:rsid w:val="007614C7"/>
    <w:rsid w:val="007615EB"/>
    <w:rsid w:val="0077288C"/>
    <w:rsid w:val="00773AF5"/>
    <w:rsid w:val="0077753E"/>
    <w:rsid w:val="00786B69"/>
    <w:rsid w:val="00786E6A"/>
    <w:rsid w:val="00793899"/>
    <w:rsid w:val="007963A3"/>
    <w:rsid w:val="00797863"/>
    <w:rsid w:val="00797F6C"/>
    <w:rsid w:val="007A2FA8"/>
    <w:rsid w:val="007A64F3"/>
    <w:rsid w:val="007A658B"/>
    <w:rsid w:val="007B03A4"/>
    <w:rsid w:val="007B15EF"/>
    <w:rsid w:val="007B1C98"/>
    <w:rsid w:val="007B3B6D"/>
    <w:rsid w:val="007B4D8A"/>
    <w:rsid w:val="007B4E24"/>
    <w:rsid w:val="007B5095"/>
    <w:rsid w:val="007B5889"/>
    <w:rsid w:val="007C3F83"/>
    <w:rsid w:val="007C47F4"/>
    <w:rsid w:val="007C53B5"/>
    <w:rsid w:val="007D112B"/>
    <w:rsid w:val="007D4CF3"/>
    <w:rsid w:val="007D7D82"/>
    <w:rsid w:val="007E2D36"/>
    <w:rsid w:val="007E36C7"/>
    <w:rsid w:val="007F19E7"/>
    <w:rsid w:val="007F1D42"/>
    <w:rsid w:val="007F23B3"/>
    <w:rsid w:val="007F3916"/>
    <w:rsid w:val="007F5F50"/>
    <w:rsid w:val="00801BA9"/>
    <w:rsid w:val="008048A6"/>
    <w:rsid w:val="00804B66"/>
    <w:rsid w:val="00811550"/>
    <w:rsid w:val="00813654"/>
    <w:rsid w:val="00815C69"/>
    <w:rsid w:val="008243FC"/>
    <w:rsid w:val="00825CD5"/>
    <w:rsid w:val="00826E2D"/>
    <w:rsid w:val="008328EE"/>
    <w:rsid w:val="00835729"/>
    <w:rsid w:val="008366FC"/>
    <w:rsid w:val="008369F4"/>
    <w:rsid w:val="00836F35"/>
    <w:rsid w:val="00842CC1"/>
    <w:rsid w:val="00842D12"/>
    <w:rsid w:val="00843FC6"/>
    <w:rsid w:val="00847A16"/>
    <w:rsid w:val="00850103"/>
    <w:rsid w:val="00853F8D"/>
    <w:rsid w:val="00857530"/>
    <w:rsid w:val="00857AE1"/>
    <w:rsid w:val="00863272"/>
    <w:rsid w:val="00870AE3"/>
    <w:rsid w:val="00872C2D"/>
    <w:rsid w:val="00872DD4"/>
    <w:rsid w:val="0087438E"/>
    <w:rsid w:val="008771A6"/>
    <w:rsid w:val="00880A80"/>
    <w:rsid w:val="0088194D"/>
    <w:rsid w:val="008819B0"/>
    <w:rsid w:val="008829AE"/>
    <w:rsid w:val="008831C9"/>
    <w:rsid w:val="00886C41"/>
    <w:rsid w:val="00887689"/>
    <w:rsid w:val="00893136"/>
    <w:rsid w:val="008A00C4"/>
    <w:rsid w:val="008A1651"/>
    <w:rsid w:val="008B182B"/>
    <w:rsid w:val="008B382D"/>
    <w:rsid w:val="008B4ECD"/>
    <w:rsid w:val="008B6514"/>
    <w:rsid w:val="008B77A8"/>
    <w:rsid w:val="008B7FFB"/>
    <w:rsid w:val="008C2070"/>
    <w:rsid w:val="008C2B73"/>
    <w:rsid w:val="008C4716"/>
    <w:rsid w:val="008C4A70"/>
    <w:rsid w:val="008C57EA"/>
    <w:rsid w:val="008D1548"/>
    <w:rsid w:val="008D2713"/>
    <w:rsid w:val="008D373B"/>
    <w:rsid w:val="008D37B5"/>
    <w:rsid w:val="008E5F5B"/>
    <w:rsid w:val="008E6052"/>
    <w:rsid w:val="008E65B0"/>
    <w:rsid w:val="008E66DC"/>
    <w:rsid w:val="008F3EC8"/>
    <w:rsid w:val="008F466D"/>
    <w:rsid w:val="008F5EC2"/>
    <w:rsid w:val="00900F22"/>
    <w:rsid w:val="00904BE6"/>
    <w:rsid w:val="00910AFC"/>
    <w:rsid w:val="00912E0F"/>
    <w:rsid w:val="009172EC"/>
    <w:rsid w:val="0092147F"/>
    <w:rsid w:val="00921A59"/>
    <w:rsid w:val="00921FA8"/>
    <w:rsid w:val="00923D28"/>
    <w:rsid w:val="009259ED"/>
    <w:rsid w:val="00926366"/>
    <w:rsid w:val="0093562E"/>
    <w:rsid w:val="00941B48"/>
    <w:rsid w:val="009468CE"/>
    <w:rsid w:val="009502B3"/>
    <w:rsid w:val="0095513A"/>
    <w:rsid w:val="009564DE"/>
    <w:rsid w:val="00961BC6"/>
    <w:rsid w:val="00962F64"/>
    <w:rsid w:val="00966899"/>
    <w:rsid w:val="00967024"/>
    <w:rsid w:val="009715EE"/>
    <w:rsid w:val="009724D0"/>
    <w:rsid w:val="009754E5"/>
    <w:rsid w:val="00976116"/>
    <w:rsid w:val="009849F4"/>
    <w:rsid w:val="00985578"/>
    <w:rsid w:val="00991722"/>
    <w:rsid w:val="009A08A7"/>
    <w:rsid w:val="009A0A16"/>
    <w:rsid w:val="009A0E1C"/>
    <w:rsid w:val="009A60A8"/>
    <w:rsid w:val="009B14B9"/>
    <w:rsid w:val="009B2A50"/>
    <w:rsid w:val="009B2DBC"/>
    <w:rsid w:val="009B32CC"/>
    <w:rsid w:val="009B3561"/>
    <w:rsid w:val="009B5CD2"/>
    <w:rsid w:val="009B73AB"/>
    <w:rsid w:val="009C2DCE"/>
    <w:rsid w:val="009C72C4"/>
    <w:rsid w:val="009D216F"/>
    <w:rsid w:val="009D3AF8"/>
    <w:rsid w:val="009D4B8D"/>
    <w:rsid w:val="009D6510"/>
    <w:rsid w:val="009D659E"/>
    <w:rsid w:val="009D7BFC"/>
    <w:rsid w:val="009E218D"/>
    <w:rsid w:val="009E42D0"/>
    <w:rsid w:val="009E5EAA"/>
    <w:rsid w:val="009F12BC"/>
    <w:rsid w:val="009F426D"/>
    <w:rsid w:val="009F4F1B"/>
    <w:rsid w:val="00A00543"/>
    <w:rsid w:val="00A00D21"/>
    <w:rsid w:val="00A01664"/>
    <w:rsid w:val="00A0205D"/>
    <w:rsid w:val="00A02E3E"/>
    <w:rsid w:val="00A036A4"/>
    <w:rsid w:val="00A037FC"/>
    <w:rsid w:val="00A05244"/>
    <w:rsid w:val="00A11C05"/>
    <w:rsid w:val="00A21B63"/>
    <w:rsid w:val="00A22D58"/>
    <w:rsid w:val="00A23669"/>
    <w:rsid w:val="00A25252"/>
    <w:rsid w:val="00A277C4"/>
    <w:rsid w:val="00A32909"/>
    <w:rsid w:val="00A329B0"/>
    <w:rsid w:val="00A33FA5"/>
    <w:rsid w:val="00A344AB"/>
    <w:rsid w:val="00A35C36"/>
    <w:rsid w:val="00A35FA0"/>
    <w:rsid w:val="00A4075C"/>
    <w:rsid w:val="00A40807"/>
    <w:rsid w:val="00A41366"/>
    <w:rsid w:val="00A41DFB"/>
    <w:rsid w:val="00A4313A"/>
    <w:rsid w:val="00A43C56"/>
    <w:rsid w:val="00A459FB"/>
    <w:rsid w:val="00A47905"/>
    <w:rsid w:val="00A52C24"/>
    <w:rsid w:val="00A54D85"/>
    <w:rsid w:val="00A55C78"/>
    <w:rsid w:val="00A56540"/>
    <w:rsid w:val="00A623E0"/>
    <w:rsid w:val="00A6606E"/>
    <w:rsid w:val="00A673BB"/>
    <w:rsid w:val="00A7078D"/>
    <w:rsid w:val="00A71BF8"/>
    <w:rsid w:val="00A72A29"/>
    <w:rsid w:val="00A73818"/>
    <w:rsid w:val="00A77485"/>
    <w:rsid w:val="00A82A72"/>
    <w:rsid w:val="00A87F24"/>
    <w:rsid w:val="00A90764"/>
    <w:rsid w:val="00A9522A"/>
    <w:rsid w:val="00AA2FE0"/>
    <w:rsid w:val="00AA37A4"/>
    <w:rsid w:val="00AA755C"/>
    <w:rsid w:val="00AB13FF"/>
    <w:rsid w:val="00AB1464"/>
    <w:rsid w:val="00AB341B"/>
    <w:rsid w:val="00AB3CDE"/>
    <w:rsid w:val="00AB3D52"/>
    <w:rsid w:val="00AB3DC5"/>
    <w:rsid w:val="00AC0CEC"/>
    <w:rsid w:val="00AC358D"/>
    <w:rsid w:val="00AC54AA"/>
    <w:rsid w:val="00AC725C"/>
    <w:rsid w:val="00AD07A1"/>
    <w:rsid w:val="00AD0828"/>
    <w:rsid w:val="00AD2F50"/>
    <w:rsid w:val="00AD5ED9"/>
    <w:rsid w:val="00AE1AB7"/>
    <w:rsid w:val="00AE2079"/>
    <w:rsid w:val="00AE39ED"/>
    <w:rsid w:val="00AF779E"/>
    <w:rsid w:val="00B04A5C"/>
    <w:rsid w:val="00B056D4"/>
    <w:rsid w:val="00B0646B"/>
    <w:rsid w:val="00B106C0"/>
    <w:rsid w:val="00B1408C"/>
    <w:rsid w:val="00B224A3"/>
    <w:rsid w:val="00B22946"/>
    <w:rsid w:val="00B23BCA"/>
    <w:rsid w:val="00B24B18"/>
    <w:rsid w:val="00B257F8"/>
    <w:rsid w:val="00B275F9"/>
    <w:rsid w:val="00B306DE"/>
    <w:rsid w:val="00B337D4"/>
    <w:rsid w:val="00B34EB4"/>
    <w:rsid w:val="00B354C8"/>
    <w:rsid w:val="00B364C4"/>
    <w:rsid w:val="00B429C1"/>
    <w:rsid w:val="00B44350"/>
    <w:rsid w:val="00B452FB"/>
    <w:rsid w:val="00B45323"/>
    <w:rsid w:val="00B52D17"/>
    <w:rsid w:val="00B535DC"/>
    <w:rsid w:val="00B7230F"/>
    <w:rsid w:val="00B73200"/>
    <w:rsid w:val="00B76147"/>
    <w:rsid w:val="00B76A86"/>
    <w:rsid w:val="00B7796F"/>
    <w:rsid w:val="00B77C6C"/>
    <w:rsid w:val="00B87069"/>
    <w:rsid w:val="00B87810"/>
    <w:rsid w:val="00B90C4C"/>
    <w:rsid w:val="00B93148"/>
    <w:rsid w:val="00B94B9B"/>
    <w:rsid w:val="00BA19A6"/>
    <w:rsid w:val="00BA1C3B"/>
    <w:rsid w:val="00BA269B"/>
    <w:rsid w:val="00BA322A"/>
    <w:rsid w:val="00BA5046"/>
    <w:rsid w:val="00BB2301"/>
    <w:rsid w:val="00BB3856"/>
    <w:rsid w:val="00BB46F9"/>
    <w:rsid w:val="00BB75E7"/>
    <w:rsid w:val="00BC0659"/>
    <w:rsid w:val="00BC23D9"/>
    <w:rsid w:val="00BC532F"/>
    <w:rsid w:val="00BC5DD6"/>
    <w:rsid w:val="00BD1339"/>
    <w:rsid w:val="00BD1CA2"/>
    <w:rsid w:val="00BD3765"/>
    <w:rsid w:val="00BD5260"/>
    <w:rsid w:val="00BD69AB"/>
    <w:rsid w:val="00BD6A66"/>
    <w:rsid w:val="00BD7F2A"/>
    <w:rsid w:val="00BE0F93"/>
    <w:rsid w:val="00BE165A"/>
    <w:rsid w:val="00BE2A6F"/>
    <w:rsid w:val="00BE2D6E"/>
    <w:rsid w:val="00BE7F24"/>
    <w:rsid w:val="00BF090A"/>
    <w:rsid w:val="00BF0E64"/>
    <w:rsid w:val="00BF3185"/>
    <w:rsid w:val="00BF337F"/>
    <w:rsid w:val="00BF5B48"/>
    <w:rsid w:val="00BF70A6"/>
    <w:rsid w:val="00BF7623"/>
    <w:rsid w:val="00BF7DD0"/>
    <w:rsid w:val="00C003F0"/>
    <w:rsid w:val="00C01390"/>
    <w:rsid w:val="00C02BA1"/>
    <w:rsid w:val="00C05B3B"/>
    <w:rsid w:val="00C06AD1"/>
    <w:rsid w:val="00C14CF9"/>
    <w:rsid w:val="00C200AA"/>
    <w:rsid w:val="00C203A2"/>
    <w:rsid w:val="00C22441"/>
    <w:rsid w:val="00C258CD"/>
    <w:rsid w:val="00C2681E"/>
    <w:rsid w:val="00C30672"/>
    <w:rsid w:val="00C30FCC"/>
    <w:rsid w:val="00C31E6E"/>
    <w:rsid w:val="00C3510C"/>
    <w:rsid w:val="00C37242"/>
    <w:rsid w:val="00C43110"/>
    <w:rsid w:val="00C4475C"/>
    <w:rsid w:val="00C45D18"/>
    <w:rsid w:val="00C4791D"/>
    <w:rsid w:val="00C50573"/>
    <w:rsid w:val="00C5404D"/>
    <w:rsid w:val="00C540FE"/>
    <w:rsid w:val="00C555F0"/>
    <w:rsid w:val="00C655F2"/>
    <w:rsid w:val="00C65C7B"/>
    <w:rsid w:val="00C71FF4"/>
    <w:rsid w:val="00C73B62"/>
    <w:rsid w:val="00C73EB1"/>
    <w:rsid w:val="00C74CE5"/>
    <w:rsid w:val="00C7571F"/>
    <w:rsid w:val="00C76F2A"/>
    <w:rsid w:val="00C834E5"/>
    <w:rsid w:val="00C84B7D"/>
    <w:rsid w:val="00C87B40"/>
    <w:rsid w:val="00C93183"/>
    <w:rsid w:val="00C95130"/>
    <w:rsid w:val="00C97EA9"/>
    <w:rsid w:val="00CA1D29"/>
    <w:rsid w:val="00CA4188"/>
    <w:rsid w:val="00CA7EE3"/>
    <w:rsid w:val="00CB07D2"/>
    <w:rsid w:val="00CB421C"/>
    <w:rsid w:val="00CB52CC"/>
    <w:rsid w:val="00CC40C3"/>
    <w:rsid w:val="00CC44D7"/>
    <w:rsid w:val="00CC4521"/>
    <w:rsid w:val="00CC627C"/>
    <w:rsid w:val="00CD2A67"/>
    <w:rsid w:val="00CD7B04"/>
    <w:rsid w:val="00CE1565"/>
    <w:rsid w:val="00CE419A"/>
    <w:rsid w:val="00CE7484"/>
    <w:rsid w:val="00CF00BB"/>
    <w:rsid w:val="00CF3461"/>
    <w:rsid w:val="00CF3F41"/>
    <w:rsid w:val="00CF49E9"/>
    <w:rsid w:val="00CF52F7"/>
    <w:rsid w:val="00CF5CBE"/>
    <w:rsid w:val="00CF5FCA"/>
    <w:rsid w:val="00D01058"/>
    <w:rsid w:val="00D02883"/>
    <w:rsid w:val="00D02CA5"/>
    <w:rsid w:val="00D0457A"/>
    <w:rsid w:val="00D048B7"/>
    <w:rsid w:val="00D05348"/>
    <w:rsid w:val="00D113BC"/>
    <w:rsid w:val="00D11875"/>
    <w:rsid w:val="00D134B5"/>
    <w:rsid w:val="00D13B76"/>
    <w:rsid w:val="00D160AA"/>
    <w:rsid w:val="00D168C9"/>
    <w:rsid w:val="00D16C85"/>
    <w:rsid w:val="00D17AB9"/>
    <w:rsid w:val="00D21D2C"/>
    <w:rsid w:val="00D22088"/>
    <w:rsid w:val="00D22E06"/>
    <w:rsid w:val="00D3784B"/>
    <w:rsid w:val="00D37A1F"/>
    <w:rsid w:val="00D40144"/>
    <w:rsid w:val="00D43474"/>
    <w:rsid w:val="00D4668C"/>
    <w:rsid w:val="00D5145C"/>
    <w:rsid w:val="00D5259B"/>
    <w:rsid w:val="00D52AA5"/>
    <w:rsid w:val="00D52C8F"/>
    <w:rsid w:val="00D54F96"/>
    <w:rsid w:val="00D6122A"/>
    <w:rsid w:val="00D61B0D"/>
    <w:rsid w:val="00D64637"/>
    <w:rsid w:val="00D712F5"/>
    <w:rsid w:val="00D76E68"/>
    <w:rsid w:val="00D90F55"/>
    <w:rsid w:val="00D92F1A"/>
    <w:rsid w:val="00D9760E"/>
    <w:rsid w:val="00D97BAB"/>
    <w:rsid w:val="00DA5EB9"/>
    <w:rsid w:val="00DB353C"/>
    <w:rsid w:val="00DB3AFD"/>
    <w:rsid w:val="00DB4121"/>
    <w:rsid w:val="00DB7135"/>
    <w:rsid w:val="00DC070B"/>
    <w:rsid w:val="00DC1293"/>
    <w:rsid w:val="00DC206B"/>
    <w:rsid w:val="00DC6B89"/>
    <w:rsid w:val="00DD3799"/>
    <w:rsid w:val="00DD40B0"/>
    <w:rsid w:val="00DE2676"/>
    <w:rsid w:val="00DE2F36"/>
    <w:rsid w:val="00DE31AD"/>
    <w:rsid w:val="00DE5115"/>
    <w:rsid w:val="00DF31AD"/>
    <w:rsid w:val="00E0592E"/>
    <w:rsid w:val="00E07493"/>
    <w:rsid w:val="00E076D7"/>
    <w:rsid w:val="00E12074"/>
    <w:rsid w:val="00E13D2C"/>
    <w:rsid w:val="00E146D4"/>
    <w:rsid w:val="00E14E6A"/>
    <w:rsid w:val="00E14F48"/>
    <w:rsid w:val="00E17596"/>
    <w:rsid w:val="00E17845"/>
    <w:rsid w:val="00E20690"/>
    <w:rsid w:val="00E23EA0"/>
    <w:rsid w:val="00E24136"/>
    <w:rsid w:val="00E24617"/>
    <w:rsid w:val="00E25845"/>
    <w:rsid w:val="00E26016"/>
    <w:rsid w:val="00E3097C"/>
    <w:rsid w:val="00E31212"/>
    <w:rsid w:val="00E31678"/>
    <w:rsid w:val="00E3531F"/>
    <w:rsid w:val="00E36161"/>
    <w:rsid w:val="00E417C7"/>
    <w:rsid w:val="00E4670E"/>
    <w:rsid w:val="00E50D63"/>
    <w:rsid w:val="00E5111E"/>
    <w:rsid w:val="00E547A3"/>
    <w:rsid w:val="00E56349"/>
    <w:rsid w:val="00E56703"/>
    <w:rsid w:val="00E63A8C"/>
    <w:rsid w:val="00E640CF"/>
    <w:rsid w:val="00E6680F"/>
    <w:rsid w:val="00E66BE0"/>
    <w:rsid w:val="00E703F5"/>
    <w:rsid w:val="00E74BFA"/>
    <w:rsid w:val="00E77AD5"/>
    <w:rsid w:val="00E81695"/>
    <w:rsid w:val="00E865E7"/>
    <w:rsid w:val="00E90C56"/>
    <w:rsid w:val="00E923A9"/>
    <w:rsid w:val="00E927DD"/>
    <w:rsid w:val="00E92FEE"/>
    <w:rsid w:val="00E9314F"/>
    <w:rsid w:val="00E949C6"/>
    <w:rsid w:val="00E95715"/>
    <w:rsid w:val="00E95DD3"/>
    <w:rsid w:val="00E96574"/>
    <w:rsid w:val="00EA2332"/>
    <w:rsid w:val="00EA2797"/>
    <w:rsid w:val="00EA3E1B"/>
    <w:rsid w:val="00EA4D3E"/>
    <w:rsid w:val="00EB22EE"/>
    <w:rsid w:val="00EB2DDA"/>
    <w:rsid w:val="00EB4C4B"/>
    <w:rsid w:val="00EB627D"/>
    <w:rsid w:val="00EB7135"/>
    <w:rsid w:val="00EC201F"/>
    <w:rsid w:val="00EC412D"/>
    <w:rsid w:val="00EC590D"/>
    <w:rsid w:val="00EC63D8"/>
    <w:rsid w:val="00EC66B1"/>
    <w:rsid w:val="00EC66BE"/>
    <w:rsid w:val="00EC6AC3"/>
    <w:rsid w:val="00EC71D4"/>
    <w:rsid w:val="00EC76BB"/>
    <w:rsid w:val="00ED057C"/>
    <w:rsid w:val="00ED19E8"/>
    <w:rsid w:val="00ED2A78"/>
    <w:rsid w:val="00ED3082"/>
    <w:rsid w:val="00ED4C72"/>
    <w:rsid w:val="00EE271F"/>
    <w:rsid w:val="00EE4582"/>
    <w:rsid w:val="00EE4CDD"/>
    <w:rsid w:val="00EE65E6"/>
    <w:rsid w:val="00EE757E"/>
    <w:rsid w:val="00EE7581"/>
    <w:rsid w:val="00EE7C4B"/>
    <w:rsid w:val="00EF0725"/>
    <w:rsid w:val="00EF11D3"/>
    <w:rsid w:val="00EF7CA3"/>
    <w:rsid w:val="00F02015"/>
    <w:rsid w:val="00F04C53"/>
    <w:rsid w:val="00F04DAE"/>
    <w:rsid w:val="00F078D7"/>
    <w:rsid w:val="00F07905"/>
    <w:rsid w:val="00F10767"/>
    <w:rsid w:val="00F10854"/>
    <w:rsid w:val="00F113AC"/>
    <w:rsid w:val="00F11ABB"/>
    <w:rsid w:val="00F13D3B"/>
    <w:rsid w:val="00F140ED"/>
    <w:rsid w:val="00F156D3"/>
    <w:rsid w:val="00F17A8F"/>
    <w:rsid w:val="00F21E7B"/>
    <w:rsid w:val="00F31C33"/>
    <w:rsid w:val="00F35AEB"/>
    <w:rsid w:val="00F428E2"/>
    <w:rsid w:val="00F44406"/>
    <w:rsid w:val="00F506B1"/>
    <w:rsid w:val="00F51E36"/>
    <w:rsid w:val="00F52D35"/>
    <w:rsid w:val="00F54895"/>
    <w:rsid w:val="00F566A3"/>
    <w:rsid w:val="00F60436"/>
    <w:rsid w:val="00F635A9"/>
    <w:rsid w:val="00F63EDC"/>
    <w:rsid w:val="00F65DA3"/>
    <w:rsid w:val="00F72935"/>
    <w:rsid w:val="00F74B80"/>
    <w:rsid w:val="00F761D6"/>
    <w:rsid w:val="00F7772C"/>
    <w:rsid w:val="00F94488"/>
    <w:rsid w:val="00F97AA4"/>
    <w:rsid w:val="00FA0857"/>
    <w:rsid w:val="00FA1137"/>
    <w:rsid w:val="00FA297C"/>
    <w:rsid w:val="00FA3EF9"/>
    <w:rsid w:val="00FA47E1"/>
    <w:rsid w:val="00FA49F7"/>
    <w:rsid w:val="00FA7867"/>
    <w:rsid w:val="00FB1732"/>
    <w:rsid w:val="00FB19A2"/>
    <w:rsid w:val="00FB35EE"/>
    <w:rsid w:val="00FB371F"/>
    <w:rsid w:val="00FB4C1A"/>
    <w:rsid w:val="00FB66BC"/>
    <w:rsid w:val="00FC27AC"/>
    <w:rsid w:val="00FC3710"/>
    <w:rsid w:val="00FC42EB"/>
    <w:rsid w:val="00FC5FB5"/>
    <w:rsid w:val="00FD017B"/>
    <w:rsid w:val="00FD0876"/>
    <w:rsid w:val="00FD1381"/>
    <w:rsid w:val="00FD1CFA"/>
    <w:rsid w:val="00FD2D67"/>
    <w:rsid w:val="00FD519F"/>
    <w:rsid w:val="00FD7F30"/>
    <w:rsid w:val="00FE3192"/>
    <w:rsid w:val="00FE4E6C"/>
    <w:rsid w:val="00FE6309"/>
    <w:rsid w:val="00FE6736"/>
    <w:rsid w:val="00FE7418"/>
    <w:rsid w:val="00FE7E2B"/>
    <w:rsid w:val="00FF2A69"/>
    <w:rsid w:val="00FF4D39"/>
    <w:rsid w:val="00FF52C0"/>
    <w:rsid w:val="00FF7033"/>
    <w:rsid w:val="00FF7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2F7"/>
    <w:pPr>
      <w:ind w:left="720"/>
      <w:contextualSpacing/>
    </w:pPr>
  </w:style>
  <w:style w:type="character" w:styleId="Hyperlink">
    <w:name w:val="Hyperlink"/>
    <w:basedOn w:val="DefaultParagraphFont"/>
    <w:rsid w:val="00234C71"/>
    <w:rPr>
      <w:color w:val="0000FF" w:themeColor="hyperlink"/>
      <w:u w:val="single"/>
    </w:rPr>
  </w:style>
  <w:style w:type="paragraph" w:styleId="Header">
    <w:name w:val="header"/>
    <w:basedOn w:val="Normal"/>
    <w:link w:val="HeaderChar"/>
    <w:rsid w:val="00234C71"/>
    <w:pPr>
      <w:tabs>
        <w:tab w:val="center" w:pos="4513"/>
        <w:tab w:val="right" w:pos="9026"/>
      </w:tabs>
    </w:pPr>
  </w:style>
  <w:style w:type="character" w:customStyle="1" w:styleId="HeaderChar">
    <w:name w:val="Header Char"/>
    <w:basedOn w:val="DefaultParagraphFont"/>
    <w:link w:val="Header"/>
    <w:rsid w:val="00234C71"/>
    <w:rPr>
      <w:sz w:val="24"/>
      <w:szCs w:val="24"/>
    </w:rPr>
  </w:style>
  <w:style w:type="paragraph" w:styleId="Footer">
    <w:name w:val="footer"/>
    <w:basedOn w:val="Normal"/>
    <w:link w:val="FooterChar"/>
    <w:rsid w:val="00234C71"/>
    <w:pPr>
      <w:tabs>
        <w:tab w:val="center" w:pos="4513"/>
        <w:tab w:val="right" w:pos="9026"/>
      </w:tabs>
    </w:pPr>
  </w:style>
  <w:style w:type="character" w:customStyle="1" w:styleId="FooterChar">
    <w:name w:val="Footer Char"/>
    <w:basedOn w:val="DefaultParagraphFont"/>
    <w:link w:val="Footer"/>
    <w:rsid w:val="00234C71"/>
    <w:rPr>
      <w:sz w:val="24"/>
      <w:szCs w:val="24"/>
    </w:rPr>
  </w:style>
  <w:style w:type="paragraph" w:styleId="BalloonText">
    <w:name w:val="Balloon Text"/>
    <w:basedOn w:val="Normal"/>
    <w:link w:val="BalloonTextChar"/>
    <w:rsid w:val="004E1C62"/>
    <w:rPr>
      <w:rFonts w:ascii="Tahoma" w:hAnsi="Tahoma" w:cs="Tahoma"/>
      <w:sz w:val="16"/>
      <w:szCs w:val="16"/>
    </w:rPr>
  </w:style>
  <w:style w:type="character" w:customStyle="1" w:styleId="BalloonTextChar">
    <w:name w:val="Balloon Text Char"/>
    <w:basedOn w:val="DefaultParagraphFont"/>
    <w:link w:val="BalloonText"/>
    <w:rsid w:val="004E1C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2F7"/>
    <w:pPr>
      <w:ind w:left="720"/>
      <w:contextualSpacing/>
    </w:pPr>
  </w:style>
  <w:style w:type="character" w:styleId="Hyperlink">
    <w:name w:val="Hyperlink"/>
    <w:basedOn w:val="DefaultParagraphFont"/>
    <w:rsid w:val="00234C71"/>
    <w:rPr>
      <w:color w:val="0000FF" w:themeColor="hyperlink"/>
      <w:u w:val="single"/>
    </w:rPr>
  </w:style>
  <w:style w:type="paragraph" w:styleId="Header">
    <w:name w:val="header"/>
    <w:basedOn w:val="Normal"/>
    <w:link w:val="HeaderChar"/>
    <w:rsid w:val="00234C71"/>
    <w:pPr>
      <w:tabs>
        <w:tab w:val="center" w:pos="4513"/>
        <w:tab w:val="right" w:pos="9026"/>
      </w:tabs>
    </w:pPr>
  </w:style>
  <w:style w:type="character" w:customStyle="1" w:styleId="HeaderChar">
    <w:name w:val="Header Char"/>
    <w:basedOn w:val="DefaultParagraphFont"/>
    <w:link w:val="Header"/>
    <w:rsid w:val="00234C71"/>
    <w:rPr>
      <w:sz w:val="24"/>
      <w:szCs w:val="24"/>
    </w:rPr>
  </w:style>
  <w:style w:type="paragraph" w:styleId="Footer">
    <w:name w:val="footer"/>
    <w:basedOn w:val="Normal"/>
    <w:link w:val="FooterChar"/>
    <w:rsid w:val="00234C71"/>
    <w:pPr>
      <w:tabs>
        <w:tab w:val="center" w:pos="4513"/>
        <w:tab w:val="right" w:pos="9026"/>
      </w:tabs>
    </w:pPr>
  </w:style>
  <w:style w:type="character" w:customStyle="1" w:styleId="FooterChar">
    <w:name w:val="Footer Char"/>
    <w:basedOn w:val="DefaultParagraphFont"/>
    <w:link w:val="Footer"/>
    <w:rsid w:val="00234C71"/>
    <w:rPr>
      <w:sz w:val="24"/>
      <w:szCs w:val="24"/>
    </w:rPr>
  </w:style>
  <w:style w:type="paragraph" w:styleId="BalloonText">
    <w:name w:val="Balloon Text"/>
    <w:basedOn w:val="Normal"/>
    <w:link w:val="BalloonTextChar"/>
    <w:rsid w:val="004E1C62"/>
    <w:rPr>
      <w:rFonts w:ascii="Tahoma" w:hAnsi="Tahoma" w:cs="Tahoma"/>
      <w:sz w:val="16"/>
      <w:szCs w:val="16"/>
    </w:rPr>
  </w:style>
  <w:style w:type="character" w:customStyle="1" w:styleId="BalloonTextChar">
    <w:name w:val="Balloon Text Char"/>
    <w:basedOn w:val="DefaultParagraphFont"/>
    <w:link w:val="BalloonText"/>
    <w:rsid w:val="004E1C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org.uk/publications/mca/"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xtranet.somerset.gov.uk/adults-and-health/templates/mental-capacity-and-d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xtranet.somerset.gov.uk/adults-and-health/policies-and-processes/healt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utism.org.uk/about/adult-life/advocacy/mental-capacity-act-2005.aspx" TargetMode="External"/><Relationship Id="rId4" Type="http://schemas.openxmlformats.org/officeDocument/2006/relationships/settings" Target="settings.xml"/><Relationship Id="rId9" Type="http://schemas.openxmlformats.org/officeDocument/2006/relationships/hyperlink" Target="https://www.alzheimers.org.uk/site/scripts/download_info.php?downloadID=116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1308</Words>
  <Characters>6533</Characters>
  <Application>Microsoft Office Word</Application>
  <DocSecurity>4</DocSecurity>
  <Lines>131</Lines>
  <Paragraphs>43</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Hamilton</dc:creator>
  <cp:lastModifiedBy>Chris Hamilton</cp:lastModifiedBy>
  <cp:revision>2</cp:revision>
  <cp:lastPrinted>2016-05-12T08:51:00Z</cp:lastPrinted>
  <dcterms:created xsi:type="dcterms:W3CDTF">2016-05-12T08:52:00Z</dcterms:created>
  <dcterms:modified xsi:type="dcterms:W3CDTF">2016-05-12T08:52:00Z</dcterms:modified>
</cp:coreProperties>
</file>