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DF8D" w14:textId="00FF214B" w:rsidR="0038409A" w:rsidRPr="0038409A" w:rsidRDefault="00FE2F05" w:rsidP="00974F50">
      <w:pPr>
        <w:jc w:val="right"/>
        <w:rPr>
          <w:rFonts w:ascii="Arial" w:eastAsia="Arial" w:hAnsi="Arial" w:cs="Arial"/>
        </w:rPr>
      </w:pPr>
      <w:r>
        <w:rPr>
          <w:rFonts w:ascii="Arial" w:eastAsia="Arial" w:hAnsi="Arial" w:cs="Arial"/>
          <w:noProof/>
          <w:lang w:eastAsia="en-GB"/>
        </w:rPr>
        <w:drawing>
          <wp:anchor distT="0" distB="0" distL="114300" distR="114300" simplePos="0" relativeHeight="251658240" behindDoc="0" locked="0" layoutInCell="1" allowOverlap="1" wp14:anchorId="6B98D2C9" wp14:editId="70DE529C">
            <wp:simplePos x="0" y="0"/>
            <wp:positionH relativeFrom="column">
              <wp:posOffset>4238625</wp:posOffset>
            </wp:positionH>
            <wp:positionV relativeFrom="paragraph">
              <wp:posOffset>-504825</wp:posOffset>
            </wp:positionV>
            <wp:extent cx="1564005"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1028700"/>
                    </a:xfrm>
                    <a:prstGeom prst="rect">
                      <a:avLst/>
                    </a:prstGeom>
                    <a:noFill/>
                  </pic:spPr>
                </pic:pic>
              </a:graphicData>
            </a:graphic>
            <wp14:sizeRelH relativeFrom="page">
              <wp14:pctWidth>0</wp14:pctWidth>
            </wp14:sizeRelH>
            <wp14:sizeRelV relativeFrom="page">
              <wp14:pctHeight>0</wp14:pctHeight>
            </wp14:sizeRelV>
          </wp:anchor>
        </w:drawing>
      </w:r>
      <w:r w:rsidR="005B49BD">
        <w:rPr>
          <w:rFonts w:ascii="Arial" w:hAnsi="Arial" w:cs="Arial"/>
          <w:sz w:val="24"/>
          <w:szCs w:val="24"/>
        </w:rPr>
        <w:t xml:space="preserve"> </w:t>
      </w:r>
    </w:p>
    <w:p w14:paraId="17E5027C" w14:textId="77777777" w:rsidR="00FE202E" w:rsidRDefault="00FE202E" w:rsidP="00CF1B1D">
      <w:pPr>
        <w:spacing w:line="276" w:lineRule="auto"/>
        <w:rPr>
          <w:rFonts w:ascii="Arial" w:eastAsia="Arial" w:hAnsi="Arial" w:cs="Arial"/>
          <w:b/>
          <w:color w:val="005EB8"/>
          <w:sz w:val="28"/>
          <w:szCs w:val="28"/>
        </w:rPr>
      </w:pPr>
    </w:p>
    <w:p w14:paraId="6FD33D6D" w14:textId="56627E4B" w:rsidR="00C770F5" w:rsidRDefault="00C770F5" w:rsidP="00FE202E">
      <w:pPr>
        <w:spacing w:line="276" w:lineRule="auto"/>
        <w:jc w:val="center"/>
        <w:rPr>
          <w:rFonts w:ascii="Arial" w:eastAsia="Arial" w:hAnsi="Arial" w:cs="Arial"/>
          <w:b/>
          <w:color w:val="005EB8"/>
          <w:sz w:val="24"/>
          <w:szCs w:val="24"/>
        </w:rPr>
      </w:pPr>
    </w:p>
    <w:p w14:paraId="1B93F5F7" w14:textId="164FBBBB" w:rsidR="00134859" w:rsidRDefault="00134859" w:rsidP="00FE202E">
      <w:pPr>
        <w:spacing w:line="276" w:lineRule="auto"/>
        <w:jc w:val="center"/>
        <w:rPr>
          <w:rFonts w:ascii="Arial" w:eastAsia="Arial" w:hAnsi="Arial" w:cs="Arial"/>
          <w:b/>
          <w:color w:val="005EB8"/>
          <w:sz w:val="24"/>
          <w:szCs w:val="24"/>
        </w:rPr>
      </w:pPr>
    </w:p>
    <w:p w14:paraId="0BE1B4DA" w14:textId="6CE3C059" w:rsidR="00134859" w:rsidRDefault="00134859" w:rsidP="00FE202E">
      <w:pPr>
        <w:spacing w:line="276" w:lineRule="auto"/>
        <w:jc w:val="center"/>
        <w:rPr>
          <w:rFonts w:ascii="Arial" w:eastAsia="Arial" w:hAnsi="Arial" w:cs="Arial"/>
          <w:b/>
          <w:color w:val="005EB8"/>
          <w:sz w:val="24"/>
          <w:szCs w:val="24"/>
        </w:rPr>
      </w:pPr>
    </w:p>
    <w:p w14:paraId="7856F62A" w14:textId="77777777" w:rsidR="00134859" w:rsidRPr="00134859" w:rsidRDefault="00134859" w:rsidP="00FE202E">
      <w:pPr>
        <w:spacing w:line="276" w:lineRule="auto"/>
        <w:jc w:val="center"/>
        <w:rPr>
          <w:rFonts w:ascii="Arial" w:eastAsia="Arial" w:hAnsi="Arial" w:cs="Arial"/>
          <w:b/>
          <w:color w:val="005EB8"/>
          <w:sz w:val="24"/>
          <w:szCs w:val="24"/>
        </w:rPr>
      </w:pPr>
    </w:p>
    <w:p w14:paraId="479D15DB" w14:textId="77C7DB8D" w:rsidR="00FE202E" w:rsidRPr="00134859" w:rsidRDefault="00C770F5" w:rsidP="00FE202E">
      <w:pPr>
        <w:spacing w:line="276" w:lineRule="auto"/>
        <w:jc w:val="center"/>
        <w:rPr>
          <w:rFonts w:ascii="Arial" w:eastAsia="Arial" w:hAnsi="Arial" w:cs="Arial"/>
          <w:b/>
          <w:sz w:val="44"/>
          <w:szCs w:val="44"/>
        </w:rPr>
      </w:pPr>
      <w:r w:rsidRPr="00134859">
        <w:rPr>
          <w:rFonts w:ascii="Arial" w:eastAsia="Arial" w:hAnsi="Arial" w:cs="Arial"/>
          <w:b/>
          <w:sz w:val="44"/>
          <w:szCs w:val="44"/>
        </w:rPr>
        <w:t>Dysphagia</w:t>
      </w:r>
    </w:p>
    <w:p w14:paraId="1DE92DE1" w14:textId="77777777" w:rsidR="00FE202E" w:rsidRPr="00FE202E" w:rsidRDefault="00FE202E" w:rsidP="00CF1B1D">
      <w:pPr>
        <w:spacing w:line="276" w:lineRule="auto"/>
        <w:rPr>
          <w:rFonts w:ascii="Arial" w:eastAsia="Arial" w:hAnsi="Arial" w:cs="Arial"/>
          <w:b/>
          <w:color w:val="005EB8"/>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tblGrid>
      <w:tr w:rsidR="0000286E" w14:paraId="62091F62" w14:textId="77777777" w:rsidTr="00134859">
        <w:trPr>
          <w:trHeight w:hRule="exact" w:val="927"/>
          <w:jc w:val="center"/>
        </w:trPr>
        <w:tc>
          <w:tcPr>
            <w:tcW w:w="3152" w:type="dxa"/>
            <w:shd w:val="clear" w:color="auto" w:fill="005EB8"/>
          </w:tcPr>
          <w:p w14:paraId="1591CC9C" w14:textId="77777777" w:rsidR="0000286E" w:rsidRPr="00134859" w:rsidRDefault="0000286E" w:rsidP="00134859">
            <w:pPr>
              <w:jc w:val="center"/>
              <w:rPr>
                <w:rFonts w:ascii="Arial" w:eastAsia="Arial" w:hAnsi="Arial" w:cs="Arial"/>
                <w:b/>
                <w:color w:val="FFFFFF" w:themeColor="background1"/>
              </w:rPr>
            </w:pPr>
          </w:p>
          <w:p w14:paraId="1563352C" w14:textId="77777777" w:rsidR="0000286E" w:rsidRPr="00C770F5" w:rsidRDefault="0000286E" w:rsidP="00134859">
            <w:pPr>
              <w:jc w:val="center"/>
              <w:rPr>
                <w:rFonts w:ascii="Arial" w:eastAsia="Arial" w:hAnsi="Arial" w:cs="Arial"/>
                <w:b/>
                <w:color w:val="FFFFFF" w:themeColor="background1"/>
                <w:sz w:val="36"/>
                <w:szCs w:val="36"/>
              </w:rPr>
            </w:pPr>
            <w:r w:rsidRPr="00C770F5">
              <w:rPr>
                <w:rFonts w:ascii="Arial" w:eastAsia="Arial" w:hAnsi="Arial" w:cs="Arial"/>
                <w:b/>
                <w:color w:val="FFFFFF" w:themeColor="background1"/>
                <w:sz w:val="36"/>
                <w:szCs w:val="36"/>
              </w:rPr>
              <w:t>Policy</w:t>
            </w:r>
          </w:p>
          <w:p w14:paraId="19FB8AD0" w14:textId="77777777" w:rsidR="0000286E" w:rsidRPr="0000286E" w:rsidRDefault="0000286E" w:rsidP="00134859">
            <w:pPr>
              <w:jc w:val="center"/>
              <w:rPr>
                <w:rFonts w:ascii="Arial" w:eastAsia="Arial" w:hAnsi="Arial" w:cs="Arial"/>
                <w:b/>
                <w:color w:val="FFFFFF" w:themeColor="background1"/>
                <w:sz w:val="20"/>
                <w:szCs w:val="20"/>
              </w:rPr>
            </w:pPr>
          </w:p>
        </w:tc>
      </w:tr>
    </w:tbl>
    <w:p w14:paraId="1305D9EE" w14:textId="77777777" w:rsidR="00FE202E" w:rsidRDefault="00FE202E" w:rsidP="00FE202E">
      <w:pPr>
        <w:spacing w:line="276" w:lineRule="auto"/>
        <w:jc w:val="center"/>
        <w:rPr>
          <w:rFonts w:ascii="Arial" w:eastAsia="Arial" w:hAnsi="Arial" w:cs="Arial"/>
          <w:b/>
          <w:sz w:val="28"/>
          <w:szCs w:val="28"/>
        </w:rPr>
      </w:pPr>
    </w:p>
    <w:p w14:paraId="6AC47417" w14:textId="77777777" w:rsidR="00E128D1" w:rsidRDefault="00942F46" w:rsidP="00E128D1">
      <w:pPr>
        <w:spacing w:line="300" w:lineRule="auto"/>
        <w:jc w:val="center"/>
        <w:rPr>
          <w:rFonts w:ascii="Arial" w:eastAsia="Arial" w:hAnsi="Arial" w:cs="Arial"/>
          <w:sz w:val="24"/>
          <w:szCs w:val="24"/>
        </w:rPr>
      </w:pPr>
      <w:r w:rsidRPr="0038409A">
        <w:rPr>
          <w:rFonts w:ascii="Arial" w:eastAsia="Arial" w:hAnsi="Arial" w:cs="Arial"/>
          <w:sz w:val="24"/>
          <w:szCs w:val="24"/>
        </w:rPr>
        <w:t>This document can only be considered current when viewed via the Trust intranet.</w:t>
      </w:r>
    </w:p>
    <w:p w14:paraId="62864571" w14:textId="7130734E" w:rsidR="00FE202E" w:rsidRDefault="00942F46" w:rsidP="00E128D1">
      <w:pPr>
        <w:spacing w:line="300" w:lineRule="auto"/>
        <w:jc w:val="center"/>
        <w:rPr>
          <w:rFonts w:ascii="Arial" w:eastAsia="Arial" w:hAnsi="Arial" w:cs="Arial"/>
          <w:sz w:val="24"/>
          <w:szCs w:val="24"/>
        </w:rPr>
      </w:pPr>
      <w:r w:rsidRPr="0038409A">
        <w:rPr>
          <w:rFonts w:ascii="Arial" w:eastAsia="Arial" w:hAnsi="Arial" w:cs="Arial"/>
          <w:sz w:val="24"/>
          <w:szCs w:val="24"/>
        </w:rPr>
        <w:t xml:space="preserve">If this document is printed or saved to another location, you are advised to check that the version you use remains current and valid, with reference to the </w:t>
      </w:r>
      <w:r>
        <w:rPr>
          <w:rFonts w:ascii="Arial" w:eastAsia="Arial" w:hAnsi="Arial" w:cs="Arial"/>
          <w:sz w:val="24"/>
          <w:szCs w:val="24"/>
        </w:rPr>
        <w:t>review due</w:t>
      </w:r>
      <w:r w:rsidRPr="0038409A">
        <w:rPr>
          <w:rFonts w:ascii="Arial" w:eastAsia="Arial" w:hAnsi="Arial" w:cs="Arial"/>
          <w:sz w:val="24"/>
          <w:szCs w:val="24"/>
        </w:rPr>
        <w:t xml:space="preserve"> date</w:t>
      </w:r>
      <w:r w:rsidR="00FE2F05">
        <w:rPr>
          <w:rFonts w:ascii="Arial" w:eastAsia="Arial" w:hAnsi="Arial" w:cs="Arial"/>
          <w:sz w:val="24"/>
          <w:szCs w:val="24"/>
        </w:rPr>
        <w:t>.</w:t>
      </w:r>
    </w:p>
    <w:p w14:paraId="3C805376" w14:textId="77777777" w:rsidR="00C770F5" w:rsidRPr="00C770F5" w:rsidRDefault="00C770F5" w:rsidP="00942F46">
      <w:pPr>
        <w:spacing w:after="200" w:line="276" w:lineRule="auto"/>
        <w:jc w:val="center"/>
        <w:rPr>
          <w:rFonts w:ascii="Arial" w:eastAsia="Arial" w:hAnsi="Arial" w:cs="Arial"/>
          <w:sz w:val="4"/>
          <w:szCs w:val="4"/>
        </w:rPr>
      </w:pPr>
    </w:p>
    <w:tbl>
      <w:tblPr>
        <w:tblStyle w:val="TableGrid1"/>
        <w:tblW w:w="9090" w:type="dxa"/>
        <w:tblInd w:w="-5" w:type="dxa"/>
        <w:tblLook w:val="04A0" w:firstRow="1" w:lastRow="0" w:firstColumn="1" w:lastColumn="0" w:noHBand="0" w:noVBand="1"/>
      </w:tblPr>
      <w:tblGrid>
        <w:gridCol w:w="1929"/>
        <w:gridCol w:w="4001"/>
        <w:gridCol w:w="1631"/>
        <w:gridCol w:w="1529"/>
      </w:tblGrid>
      <w:tr w:rsidR="00FE2F05" w:rsidRPr="00C770F5" w14:paraId="0ACBEB16" w14:textId="77777777" w:rsidTr="00FE2F05">
        <w:tc>
          <w:tcPr>
            <w:tcW w:w="1061" w:type="pct"/>
            <w:shd w:val="clear" w:color="auto" w:fill="005EB8"/>
            <w:tcMar>
              <w:top w:w="58" w:type="dxa"/>
              <w:left w:w="115" w:type="dxa"/>
              <w:bottom w:w="58" w:type="dxa"/>
              <w:right w:w="115" w:type="dxa"/>
            </w:tcMar>
            <w:vAlign w:val="center"/>
          </w:tcPr>
          <w:p w14:paraId="05091C60" w14:textId="77777777"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Document Author</w:t>
            </w:r>
          </w:p>
        </w:tc>
        <w:tc>
          <w:tcPr>
            <w:tcW w:w="3939" w:type="pct"/>
            <w:gridSpan w:val="3"/>
            <w:tcMar>
              <w:top w:w="58" w:type="dxa"/>
              <w:left w:w="115" w:type="dxa"/>
              <w:bottom w:w="58" w:type="dxa"/>
              <w:right w:w="115" w:type="dxa"/>
            </w:tcMar>
            <w:vAlign w:val="center"/>
          </w:tcPr>
          <w:p w14:paraId="499240C7" w14:textId="174662F5" w:rsidR="009E6F13" w:rsidRPr="00C770F5" w:rsidRDefault="009A57D3" w:rsidP="00C770F5">
            <w:pPr>
              <w:rPr>
                <w:rFonts w:ascii="Arial" w:eastAsia="Arial" w:hAnsi="Arial" w:cs="Arial"/>
                <w:iCs/>
                <w:sz w:val="24"/>
                <w:szCs w:val="24"/>
              </w:rPr>
            </w:pPr>
            <w:r w:rsidRPr="00C770F5">
              <w:rPr>
                <w:rFonts w:ascii="Arial" w:eastAsia="Arial" w:hAnsi="Arial" w:cs="Arial"/>
                <w:iCs/>
                <w:sz w:val="24"/>
                <w:szCs w:val="24"/>
              </w:rPr>
              <w:t>Karen Dockings</w:t>
            </w:r>
          </w:p>
        </w:tc>
      </w:tr>
      <w:tr w:rsidR="00FE2F05" w:rsidRPr="00C770F5" w14:paraId="667D056C" w14:textId="77777777" w:rsidTr="00FE2F05">
        <w:trPr>
          <w:trHeight w:val="517"/>
        </w:trPr>
        <w:tc>
          <w:tcPr>
            <w:tcW w:w="1061" w:type="pct"/>
            <w:shd w:val="clear" w:color="auto" w:fill="005EB8"/>
            <w:tcMar>
              <w:top w:w="58" w:type="dxa"/>
              <w:left w:w="115" w:type="dxa"/>
              <w:bottom w:w="58" w:type="dxa"/>
              <w:right w:w="115" w:type="dxa"/>
            </w:tcMar>
            <w:vAlign w:val="center"/>
          </w:tcPr>
          <w:p w14:paraId="4C0667D5" w14:textId="77777777"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Lead Owner</w:t>
            </w:r>
          </w:p>
        </w:tc>
        <w:tc>
          <w:tcPr>
            <w:tcW w:w="3939" w:type="pct"/>
            <w:gridSpan w:val="3"/>
            <w:tcMar>
              <w:top w:w="58" w:type="dxa"/>
              <w:left w:w="115" w:type="dxa"/>
              <w:bottom w:w="58" w:type="dxa"/>
              <w:right w:w="115" w:type="dxa"/>
            </w:tcMar>
            <w:vAlign w:val="center"/>
          </w:tcPr>
          <w:p w14:paraId="2CCA431A" w14:textId="67170D8B" w:rsidR="00FE2F05" w:rsidRPr="00C770F5" w:rsidRDefault="009A57D3" w:rsidP="00C770F5">
            <w:pPr>
              <w:rPr>
                <w:rFonts w:ascii="Arial" w:eastAsia="Arial" w:hAnsi="Arial" w:cs="Arial"/>
                <w:iCs/>
                <w:sz w:val="24"/>
                <w:szCs w:val="24"/>
              </w:rPr>
            </w:pPr>
            <w:r w:rsidRPr="00C770F5">
              <w:rPr>
                <w:rFonts w:ascii="Arial" w:eastAsia="Arial" w:hAnsi="Arial" w:cs="Arial"/>
                <w:iCs/>
                <w:sz w:val="24"/>
                <w:szCs w:val="24"/>
              </w:rPr>
              <w:t>Nutrition and Hydration Steering Group</w:t>
            </w:r>
          </w:p>
        </w:tc>
      </w:tr>
      <w:tr w:rsidR="00FE2F05" w:rsidRPr="00C770F5" w14:paraId="284464CA" w14:textId="77777777" w:rsidTr="00FE2F05">
        <w:trPr>
          <w:trHeight w:val="499"/>
        </w:trPr>
        <w:tc>
          <w:tcPr>
            <w:tcW w:w="1061" w:type="pct"/>
            <w:shd w:val="clear" w:color="auto" w:fill="005EB8"/>
            <w:tcMar>
              <w:top w:w="58" w:type="dxa"/>
              <w:left w:w="115" w:type="dxa"/>
              <w:bottom w:w="58" w:type="dxa"/>
              <w:right w:w="115" w:type="dxa"/>
            </w:tcMar>
            <w:vAlign w:val="center"/>
          </w:tcPr>
          <w:p w14:paraId="6545FD4A" w14:textId="77777777"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 xml:space="preserve">This Version </w:t>
            </w:r>
          </w:p>
        </w:tc>
        <w:tc>
          <w:tcPr>
            <w:tcW w:w="2201" w:type="pct"/>
            <w:tcMar>
              <w:top w:w="58" w:type="dxa"/>
              <w:left w:w="115" w:type="dxa"/>
              <w:bottom w:w="58" w:type="dxa"/>
              <w:right w:w="115" w:type="dxa"/>
            </w:tcMar>
            <w:vAlign w:val="center"/>
          </w:tcPr>
          <w:p w14:paraId="4912DFCA" w14:textId="137B990D" w:rsidR="009E6F13" w:rsidRPr="00C770F5" w:rsidRDefault="00C770F5" w:rsidP="00C770F5">
            <w:pPr>
              <w:rPr>
                <w:rFonts w:ascii="Arial" w:eastAsia="Arial" w:hAnsi="Arial" w:cs="Arial"/>
                <w:iCs/>
                <w:sz w:val="24"/>
                <w:szCs w:val="24"/>
              </w:rPr>
            </w:pPr>
            <w:r>
              <w:rPr>
                <w:rFonts w:ascii="Arial" w:eastAsia="Arial" w:hAnsi="Arial" w:cs="Arial"/>
                <w:iCs/>
                <w:sz w:val="24"/>
                <w:szCs w:val="24"/>
              </w:rPr>
              <w:t>1.0</w:t>
            </w:r>
          </w:p>
        </w:tc>
        <w:tc>
          <w:tcPr>
            <w:tcW w:w="897" w:type="pct"/>
            <w:vMerge w:val="restart"/>
            <w:shd w:val="clear" w:color="auto" w:fill="005EB8"/>
            <w:tcMar>
              <w:top w:w="58" w:type="dxa"/>
              <w:left w:w="115" w:type="dxa"/>
              <w:bottom w:w="58" w:type="dxa"/>
              <w:right w:w="115" w:type="dxa"/>
            </w:tcMar>
            <w:vAlign w:val="center"/>
          </w:tcPr>
          <w:p w14:paraId="74203567" w14:textId="77777777" w:rsidR="009E6F13" w:rsidRPr="00C770F5" w:rsidRDefault="009E6F13" w:rsidP="00C770F5">
            <w:pPr>
              <w:rPr>
                <w:rFonts w:ascii="Arial" w:eastAsia="Arial" w:hAnsi="Arial" w:cs="Arial"/>
                <w:b/>
                <w:iCs/>
                <w:color w:val="FFFFFF"/>
                <w:sz w:val="24"/>
                <w:szCs w:val="24"/>
              </w:rPr>
            </w:pPr>
            <w:r w:rsidRPr="00C770F5">
              <w:rPr>
                <w:rFonts w:ascii="Arial" w:eastAsia="Arial" w:hAnsi="Arial" w:cs="Arial"/>
                <w:b/>
                <w:iCs/>
                <w:color w:val="FFFFFF"/>
                <w:sz w:val="24"/>
                <w:szCs w:val="24"/>
              </w:rPr>
              <w:t>Status</w:t>
            </w:r>
          </w:p>
        </w:tc>
        <w:tc>
          <w:tcPr>
            <w:tcW w:w="842" w:type="pct"/>
            <w:vMerge w:val="restart"/>
            <w:tcMar>
              <w:top w:w="58" w:type="dxa"/>
              <w:left w:w="115" w:type="dxa"/>
              <w:bottom w:w="58" w:type="dxa"/>
              <w:right w:w="115" w:type="dxa"/>
            </w:tcMar>
            <w:vAlign w:val="center"/>
          </w:tcPr>
          <w:p w14:paraId="12AD9546" w14:textId="04A69BB5" w:rsidR="009E6F13" w:rsidRPr="00C770F5" w:rsidRDefault="009E6F13" w:rsidP="00C770F5">
            <w:pPr>
              <w:rPr>
                <w:rFonts w:ascii="Arial" w:eastAsia="Arial" w:hAnsi="Arial" w:cs="Arial"/>
                <w:iCs/>
                <w:sz w:val="24"/>
                <w:szCs w:val="24"/>
              </w:rPr>
            </w:pPr>
            <w:r w:rsidRPr="00C770F5">
              <w:rPr>
                <w:rFonts w:ascii="Arial" w:eastAsia="Arial" w:hAnsi="Arial" w:cs="Arial"/>
                <w:iCs/>
                <w:sz w:val="24"/>
                <w:szCs w:val="24"/>
              </w:rPr>
              <w:t>Draft</w:t>
            </w:r>
          </w:p>
        </w:tc>
      </w:tr>
      <w:tr w:rsidR="00FE2F05" w:rsidRPr="00C770F5" w14:paraId="291C0536" w14:textId="77777777" w:rsidTr="00FE2F05">
        <w:tc>
          <w:tcPr>
            <w:tcW w:w="1061" w:type="pct"/>
            <w:shd w:val="clear" w:color="auto" w:fill="005EB8"/>
            <w:tcMar>
              <w:top w:w="58" w:type="dxa"/>
              <w:left w:w="115" w:type="dxa"/>
              <w:bottom w:w="58" w:type="dxa"/>
              <w:right w:w="115" w:type="dxa"/>
            </w:tcMar>
          </w:tcPr>
          <w:p w14:paraId="62DB625C" w14:textId="77777777"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Replaces</w:t>
            </w:r>
          </w:p>
        </w:tc>
        <w:tc>
          <w:tcPr>
            <w:tcW w:w="2201" w:type="pct"/>
            <w:tcMar>
              <w:top w:w="58" w:type="dxa"/>
              <w:left w:w="115" w:type="dxa"/>
              <w:bottom w:w="58" w:type="dxa"/>
              <w:right w:w="115" w:type="dxa"/>
            </w:tcMar>
          </w:tcPr>
          <w:p w14:paraId="637F1F94" w14:textId="62E0BD20" w:rsidR="00B831A2" w:rsidRPr="00C770F5" w:rsidRDefault="00C770F5" w:rsidP="00C770F5">
            <w:pPr>
              <w:rPr>
                <w:rFonts w:ascii="Arial" w:hAnsi="Arial" w:cs="Arial"/>
                <w:iCs/>
                <w:sz w:val="24"/>
                <w:szCs w:val="24"/>
              </w:rPr>
            </w:pPr>
            <w:r w:rsidRPr="00C770F5">
              <w:rPr>
                <w:rFonts w:ascii="Arial" w:hAnsi="Arial" w:cs="Arial"/>
                <w:iCs/>
                <w:sz w:val="24"/>
                <w:szCs w:val="24"/>
              </w:rPr>
              <w:t>Dysphagia And Nutritional Support Policy</w:t>
            </w:r>
          </w:p>
          <w:p w14:paraId="1EEB5BB1" w14:textId="77777777" w:rsidR="00B831A2" w:rsidRPr="00C770F5" w:rsidRDefault="00B831A2" w:rsidP="00C770F5">
            <w:pPr>
              <w:rPr>
                <w:rFonts w:ascii="Arial" w:hAnsi="Arial" w:cs="Arial"/>
                <w:iCs/>
                <w:sz w:val="24"/>
                <w:szCs w:val="24"/>
              </w:rPr>
            </w:pPr>
          </w:p>
          <w:p w14:paraId="1559607B" w14:textId="76169C8F" w:rsidR="009E6F13" w:rsidRPr="00C770F5" w:rsidRDefault="00C770F5" w:rsidP="00C770F5">
            <w:pPr>
              <w:rPr>
                <w:rFonts w:ascii="Arial" w:hAnsi="Arial" w:cs="Arial"/>
                <w:iCs/>
                <w:sz w:val="24"/>
                <w:szCs w:val="24"/>
              </w:rPr>
            </w:pPr>
            <w:r w:rsidRPr="00C770F5">
              <w:rPr>
                <w:rFonts w:ascii="Arial" w:hAnsi="Arial" w:cs="Arial"/>
                <w:iCs/>
                <w:sz w:val="24"/>
                <w:szCs w:val="24"/>
              </w:rPr>
              <w:t xml:space="preserve">For </w:t>
            </w:r>
            <w:r w:rsidR="009B460B" w:rsidRPr="00C770F5">
              <w:rPr>
                <w:rFonts w:ascii="Arial" w:hAnsi="Arial" w:cs="Arial"/>
                <w:iCs/>
                <w:sz w:val="24"/>
                <w:szCs w:val="24"/>
              </w:rPr>
              <w:t>people living in the community setting</w:t>
            </w:r>
            <w:r w:rsidR="009B460B">
              <w:rPr>
                <w:rFonts w:ascii="Arial" w:hAnsi="Arial" w:cs="Arial"/>
                <w:iCs/>
                <w:sz w:val="24"/>
                <w:szCs w:val="24"/>
              </w:rPr>
              <w:t xml:space="preserve"> </w:t>
            </w:r>
            <w:r w:rsidR="009B460B" w:rsidRPr="00C770F5">
              <w:rPr>
                <w:rFonts w:ascii="Arial" w:hAnsi="Arial" w:cs="Arial"/>
                <w:iCs/>
                <w:sz w:val="24"/>
                <w:szCs w:val="24"/>
              </w:rPr>
              <w:t xml:space="preserve">and In-Patients in </w:t>
            </w:r>
            <w:r w:rsidRPr="00C770F5">
              <w:rPr>
                <w:rFonts w:ascii="Arial" w:hAnsi="Arial" w:cs="Arial"/>
                <w:iCs/>
                <w:sz w:val="24"/>
                <w:szCs w:val="24"/>
              </w:rPr>
              <w:t>Community Hospitals</w:t>
            </w:r>
            <w:r>
              <w:rPr>
                <w:rFonts w:ascii="Arial" w:hAnsi="Arial" w:cs="Arial"/>
                <w:iCs/>
                <w:sz w:val="24"/>
                <w:szCs w:val="24"/>
              </w:rPr>
              <w:t xml:space="preserve"> </w:t>
            </w:r>
            <w:proofErr w:type="gramStart"/>
            <w:r w:rsidRPr="00C770F5">
              <w:rPr>
                <w:rFonts w:ascii="Arial" w:hAnsi="Arial" w:cs="Arial"/>
                <w:iCs/>
                <w:sz w:val="24"/>
                <w:szCs w:val="24"/>
              </w:rPr>
              <w:t>And</w:t>
            </w:r>
            <w:proofErr w:type="gramEnd"/>
            <w:r w:rsidRPr="00C770F5">
              <w:rPr>
                <w:rFonts w:ascii="Arial" w:hAnsi="Arial" w:cs="Arial"/>
                <w:iCs/>
                <w:sz w:val="24"/>
                <w:szCs w:val="24"/>
              </w:rPr>
              <w:t xml:space="preserve"> Mental Health Units</w:t>
            </w:r>
          </w:p>
        </w:tc>
        <w:tc>
          <w:tcPr>
            <w:tcW w:w="897" w:type="pct"/>
            <w:vMerge/>
            <w:shd w:val="clear" w:color="auto" w:fill="005EB8"/>
            <w:tcMar>
              <w:top w:w="58" w:type="dxa"/>
              <w:left w:w="115" w:type="dxa"/>
              <w:bottom w:w="58" w:type="dxa"/>
              <w:right w:w="115" w:type="dxa"/>
            </w:tcMar>
          </w:tcPr>
          <w:p w14:paraId="20D7083B" w14:textId="77777777" w:rsidR="009E6F13" w:rsidRPr="00C770F5" w:rsidRDefault="009E6F13" w:rsidP="00C770F5">
            <w:pPr>
              <w:rPr>
                <w:rFonts w:ascii="Arial" w:eastAsia="Arial" w:hAnsi="Arial" w:cs="Arial"/>
                <w:b/>
                <w:iCs/>
                <w:color w:val="FFFFFF"/>
                <w:sz w:val="24"/>
                <w:szCs w:val="24"/>
              </w:rPr>
            </w:pPr>
          </w:p>
        </w:tc>
        <w:tc>
          <w:tcPr>
            <w:tcW w:w="842" w:type="pct"/>
            <w:vMerge/>
            <w:tcMar>
              <w:top w:w="58" w:type="dxa"/>
              <w:left w:w="115" w:type="dxa"/>
              <w:bottom w:w="58" w:type="dxa"/>
              <w:right w:w="115" w:type="dxa"/>
            </w:tcMar>
          </w:tcPr>
          <w:p w14:paraId="74638617" w14:textId="77777777" w:rsidR="009E6F13" w:rsidRPr="00C770F5" w:rsidRDefault="009E6F13" w:rsidP="00C770F5">
            <w:pPr>
              <w:rPr>
                <w:rFonts w:ascii="Arial" w:eastAsia="Arial" w:hAnsi="Arial" w:cs="Arial"/>
                <w:iCs/>
                <w:sz w:val="24"/>
                <w:szCs w:val="24"/>
              </w:rPr>
            </w:pPr>
          </w:p>
        </w:tc>
      </w:tr>
      <w:tr w:rsidR="00FE2F05" w:rsidRPr="00C770F5" w14:paraId="57F56747" w14:textId="77777777" w:rsidTr="00FE2F05">
        <w:tc>
          <w:tcPr>
            <w:tcW w:w="1061" w:type="pct"/>
            <w:shd w:val="clear" w:color="auto" w:fill="005EB8"/>
            <w:tcMar>
              <w:top w:w="58" w:type="dxa"/>
              <w:left w:w="115" w:type="dxa"/>
              <w:bottom w:w="58" w:type="dxa"/>
              <w:right w:w="115" w:type="dxa"/>
            </w:tcMar>
            <w:vAlign w:val="center"/>
          </w:tcPr>
          <w:p w14:paraId="3300AEFA" w14:textId="21BF1CE9" w:rsidR="00FE2F05"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Approval Date</w:t>
            </w:r>
          </w:p>
        </w:tc>
        <w:tc>
          <w:tcPr>
            <w:tcW w:w="2201" w:type="pct"/>
            <w:tcMar>
              <w:top w:w="58" w:type="dxa"/>
              <w:left w:w="115" w:type="dxa"/>
              <w:bottom w:w="58" w:type="dxa"/>
              <w:right w:w="115" w:type="dxa"/>
            </w:tcMar>
            <w:vAlign w:val="center"/>
          </w:tcPr>
          <w:p w14:paraId="0BE906A1" w14:textId="77777777" w:rsidR="009E6F13" w:rsidRDefault="009E6F13" w:rsidP="00C770F5">
            <w:pPr>
              <w:rPr>
                <w:rFonts w:ascii="Arial" w:eastAsia="Arial" w:hAnsi="Arial" w:cs="Arial"/>
                <w:iCs/>
                <w:sz w:val="24"/>
                <w:szCs w:val="24"/>
              </w:rPr>
            </w:pPr>
          </w:p>
          <w:p w14:paraId="3C4575CD" w14:textId="3BC4E745" w:rsidR="00FE2F05" w:rsidRPr="00C770F5" w:rsidRDefault="00FE2F05" w:rsidP="00C770F5">
            <w:pPr>
              <w:rPr>
                <w:rFonts w:ascii="Arial" w:eastAsia="Arial" w:hAnsi="Arial" w:cs="Arial"/>
                <w:iCs/>
                <w:sz w:val="24"/>
                <w:szCs w:val="24"/>
              </w:rPr>
            </w:pPr>
          </w:p>
        </w:tc>
        <w:tc>
          <w:tcPr>
            <w:tcW w:w="897" w:type="pct"/>
            <w:shd w:val="clear" w:color="auto" w:fill="005EB8"/>
            <w:tcMar>
              <w:top w:w="58" w:type="dxa"/>
              <w:left w:w="115" w:type="dxa"/>
              <w:bottom w:w="58" w:type="dxa"/>
              <w:right w:w="115" w:type="dxa"/>
            </w:tcMar>
            <w:vAlign w:val="center"/>
          </w:tcPr>
          <w:p w14:paraId="4FC5102A" w14:textId="77777777" w:rsidR="009E6F13" w:rsidRPr="00C770F5" w:rsidRDefault="009E6F13" w:rsidP="00C770F5">
            <w:pPr>
              <w:ind w:right="-108"/>
              <w:rPr>
                <w:rFonts w:ascii="Arial" w:eastAsia="Arial" w:hAnsi="Arial" w:cs="Arial"/>
                <w:b/>
                <w:iCs/>
                <w:color w:val="FFFFFF"/>
                <w:sz w:val="24"/>
                <w:szCs w:val="24"/>
              </w:rPr>
            </w:pPr>
            <w:r w:rsidRPr="00C770F5">
              <w:rPr>
                <w:rFonts w:ascii="Arial" w:eastAsia="Arial" w:hAnsi="Arial" w:cs="Arial"/>
                <w:b/>
                <w:iCs/>
                <w:color w:val="FFFFFF"/>
                <w:sz w:val="24"/>
                <w:szCs w:val="24"/>
              </w:rPr>
              <w:t>Where</w:t>
            </w:r>
          </w:p>
        </w:tc>
        <w:tc>
          <w:tcPr>
            <w:tcW w:w="842" w:type="pct"/>
            <w:tcMar>
              <w:top w:w="58" w:type="dxa"/>
              <w:left w:w="115" w:type="dxa"/>
              <w:bottom w:w="58" w:type="dxa"/>
              <w:right w:w="115" w:type="dxa"/>
            </w:tcMar>
            <w:vAlign w:val="center"/>
          </w:tcPr>
          <w:p w14:paraId="5609FB2A" w14:textId="77777777" w:rsidR="009E6F13" w:rsidRPr="00C770F5" w:rsidRDefault="009E6F13" w:rsidP="00C770F5">
            <w:pPr>
              <w:rPr>
                <w:rFonts w:ascii="Arial" w:eastAsia="Arial" w:hAnsi="Arial" w:cs="Arial"/>
                <w:iCs/>
                <w:sz w:val="24"/>
                <w:szCs w:val="24"/>
              </w:rPr>
            </w:pPr>
          </w:p>
        </w:tc>
      </w:tr>
      <w:tr w:rsidR="00FE2F05" w:rsidRPr="00C770F5" w14:paraId="4BC47E17" w14:textId="77777777" w:rsidTr="00FE2F05">
        <w:tc>
          <w:tcPr>
            <w:tcW w:w="1061" w:type="pct"/>
            <w:tcBorders>
              <w:bottom w:val="single" w:sz="4" w:space="0" w:color="auto"/>
            </w:tcBorders>
            <w:shd w:val="clear" w:color="auto" w:fill="005EB8"/>
            <w:tcMar>
              <w:top w:w="58" w:type="dxa"/>
              <w:left w:w="115" w:type="dxa"/>
              <w:bottom w:w="58" w:type="dxa"/>
              <w:right w:w="115" w:type="dxa"/>
            </w:tcMar>
            <w:vAlign w:val="center"/>
          </w:tcPr>
          <w:p w14:paraId="7C87F3A5" w14:textId="73D63D39"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 xml:space="preserve">Ratification </w:t>
            </w:r>
            <w:r w:rsidR="00FE2F05">
              <w:rPr>
                <w:rFonts w:ascii="Arial" w:eastAsia="Arial" w:hAnsi="Arial" w:cs="Arial"/>
                <w:b/>
                <w:color w:val="FFFFFF"/>
                <w:sz w:val="24"/>
                <w:szCs w:val="24"/>
              </w:rPr>
              <w:t>D</w:t>
            </w:r>
            <w:r w:rsidRPr="00C770F5">
              <w:rPr>
                <w:rFonts w:ascii="Arial" w:eastAsia="Arial" w:hAnsi="Arial" w:cs="Arial"/>
                <w:b/>
                <w:color w:val="FFFFFF"/>
                <w:sz w:val="24"/>
                <w:szCs w:val="24"/>
              </w:rPr>
              <w:t>ate</w:t>
            </w:r>
          </w:p>
        </w:tc>
        <w:tc>
          <w:tcPr>
            <w:tcW w:w="2201" w:type="pct"/>
            <w:tcMar>
              <w:top w:w="58" w:type="dxa"/>
              <w:left w:w="115" w:type="dxa"/>
              <w:bottom w:w="58" w:type="dxa"/>
              <w:right w:w="115" w:type="dxa"/>
            </w:tcMar>
            <w:vAlign w:val="center"/>
          </w:tcPr>
          <w:p w14:paraId="069AED84" w14:textId="77777777" w:rsidR="009E6F13" w:rsidRPr="00C770F5" w:rsidRDefault="009E6F13" w:rsidP="00C770F5">
            <w:pPr>
              <w:rPr>
                <w:rFonts w:ascii="Arial" w:eastAsia="Arial" w:hAnsi="Arial" w:cs="Arial"/>
                <w:iCs/>
                <w:sz w:val="24"/>
                <w:szCs w:val="24"/>
              </w:rPr>
            </w:pPr>
          </w:p>
        </w:tc>
        <w:tc>
          <w:tcPr>
            <w:tcW w:w="897" w:type="pct"/>
            <w:shd w:val="clear" w:color="auto" w:fill="005EB8"/>
            <w:tcMar>
              <w:top w:w="58" w:type="dxa"/>
              <w:left w:w="115" w:type="dxa"/>
              <w:bottom w:w="58" w:type="dxa"/>
              <w:right w:w="115" w:type="dxa"/>
            </w:tcMar>
            <w:vAlign w:val="center"/>
          </w:tcPr>
          <w:p w14:paraId="00969C13" w14:textId="77777777" w:rsidR="009E6F13" w:rsidRPr="00C770F5" w:rsidRDefault="009E6F13" w:rsidP="00C770F5">
            <w:pPr>
              <w:ind w:right="-108"/>
              <w:rPr>
                <w:rFonts w:ascii="Arial" w:eastAsia="Arial" w:hAnsi="Arial" w:cs="Arial"/>
                <w:b/>
                <w:iCs/>
                <w:color w:val="FFFFFF"/>
                <w:sz w:val="24"/>
                <w:szCs w:val="24"/>
              </w:rPr>
            </w:pPr>
            <w:r w:rsidRPr="00C770F5">
              <w:rPr>
                <w:rFonts w:ascii="Arial" w:eastAsia="Arial" w:hAnsi="Arial" w:cs="Arial"/>
                <w:b/>
                <w:iCs/>
                <w:color w:val="FFFFFF"/>
                <w:sz w:val="24"/>
                <w:szCs w:val="24"/>
              </w:rPr>
              <w:t>Where</w:t>
            </w:r>
          </w:p>
        </w:tc>
        <w:tc>
          <w:tcPr>
            <w:tcW w:w="842" w:type="pct"/>
            <w:tcMar>
              <w:top w:w="58" w:type="dxa"/>
              <w:left w:w="115" w:type="dxa"/>
              <w:bottom w:w="58" w:type="dxa"/>
              <w:right w:w="115" w:type="dxa"/>
            </w:tcMar>
            <w:vAlign w:val="center"/>
          </w:tcPr>
          <w:p w14:paraId="2CEE4471" w14:textId="77777777" w:rsidR="009E6F13" w:rsidRPr="00C770F5" w:rsidRDefault="009E6F13" w:rsidP="00C770F5">
            <w:pPr>
              <w:rPr>
                <w:rFonts w:ascii="Arial" w:eastAsia="Arial" w:hAnsi="Arial" w:cs="Arial"/>
                <w:iCs/>
                <w:sz w:val="24"/>
                <w:szCs w:val="24"/>
              </w:rPr>
            </w:pPr>
          </w:p>
        </w:tc>
      </w:tr>
      <w:tr w:rsidR="00FE2F05" w:rsidRPr="00C770F5" w14:paraId="4E54B561" w14:textId="77777777" w:rsidTr="00FE2F05">
        <w:trPr>
          <w:trHeight w:val="517"/>
        </w:trPr>
        <w:tc>
          <w:tcPr>
            <w:tcW w:w="1061" w:type="pct"/>
            <w:tcBorders>
              <w:bottom w:val="single" w:sz="4" w:space="0" w:color="auto"/>
            </w:tcBorders>
            <w:shd w:val="clear" w:color="auto" w:fill="005EB8"/>
            <w:tcMar>
              <w:top w:w="58" w:type="dxa"/>
              <w:left w:w="115" w:type="dxa"/>
              <w:bottom w:w="58" w:type="dxa"/>
              <w:right w:w="115" w:type="dxa"/>
            </w:tcMar>
            <w:vAlign w:val="center"/>
          </w:tcPr>
          <w:p w14:paraId="30C86E32" w14:textId="44EECCB4" w:rsidR="00FE2F05" w:rsidRPr="00C770F5" w:rsidRDefault="00FE2F05" w:rsidP="00C770F5">
            <w:pPr>
              <w:rPr>
                <w:rFonts w:ascii="Arial" w:eastAsia="Arial" w:hAnsi="Arial" w:cs="Arial"/>
                <w:b/>
                <w:color w:val="FFFFFF"/>
                <w:sz w:val="24"/>
                <w:szCs w:val="24"/>
              </w:rPr>
            </w:pPr>
            <w:r>
              <w:rPr>
                <w:rFonts w:ascii="Arial" w:eastAsia="Arial" w:hAnsi="Arial" w:cs="Arial"/>
                <w:b/>
                <w:color w:val="FFFFFF"/>
                <w:sz w:val="24"/>
                <w:szCs w:val="24"/>
              </w:rPr>
              <w:t>Date Of Issue</w:t>
            </w:r>
          </w:p>
        </w:tc>
        <w:tc>
          <w:tcPr>
            <w:tcW w:w="2201" w:type="pct"/>
            <w:tcMar>
              <w:top w:w="58" w:type="dxa"/>
              <w:left w:w="115" w:type="dxa"/>
              <w:bottom w:w="58" w:type="dxa"/>
              <w:right w:w="115" w:type="dxa"/>
            </w:tcMar>
            <w:vAlign w:val="center"/>
          </w:tcPr>
          <w:p w14:paraId="1438525A" w14:textId="77777777" w:rsidR="00FE2F05" w:rsidRPr="00C770F5" w:rsidRDefault="00FE2F05" w:rsidP="00C770F5">
            <w:pPr>
              <w:rPr>
                <w:rFonts w:ascii="Arial" w:eastAsia="Arial" w:hAnsi="Arial" w:cs="Arial"/>
                <w:iCs/>
                <w:sz w:val="24"/>
                <w:szCs w:val="24"/>
              </w:rPr>
            </w:pPr>
          </w:p>
        </w:tc>
        <w:tc>
          <w:tcPr>
            <w:tcW w:w="897" w:type="pct"/>
            <w:shd w:val="clear" w:color="auto" w:fill="005EB8"/>
            <w:tcMar>
              <w:top w:w="58" w:type="dxa"/>
              <w:left w:w="115" w:type="dxa"/>
              <w:bottom w:w="58" w:type="dxa"/>
              <w:right w:w="115" w:type="dxa"/>
            </w:tcMar>
            <w:vAlign w:val="center"/>
          </w:tcPr>
          <w:p w14:paraId="4FBC0689" w14:textId="1554F606" w:rsidR="00FE2F05" w:rsidRPr="00C770F5" w:rsidRDefault="00FE2F05" w:rsidP="00C770F5">
            <w:pPr>
              <w:ind w:right="-108"/>
              <w:rPr>
                <w:rFonts w:ascii="Arial" w:eastAsia="Arial" w:hAnsi="Arial" w:cs="Arial"/>
                <w:b/>
                <w:iCs/>
                <w:color w:val="FFFFFF"/>
                <w:sz w:val="24"/>
                <w:szCs w:val="24"/>
              </w:rPr>
            </w:pPr>
            <w:r>
              <w:rPr>
                <w:rFonts w:ascii="Arial" w:eastAsia="Arial" w:hAnsi="Arial" w:cs="Arial"/>
                <w:b/>
                <w:iCs/>
                <w:color w:val="FFFFFF"/>
                <w:sz w:val="24"/>
                <w:szCs w:val="24"/>
              </w:rPr>
              <w:t>Review Date</w:t>
            </w:r>
          </w:p>
        </w:tc>
        <w:tc>
          <w:tcPr>
            <w:tcW w:w="842" w:type="pct"/>
            <w:tcMar>
              <w:top w:w="58" w:type="dxa"/>
              <w:left w:w="115" w:type="dxa"/>
              <w:bottom w:w="58" w:type="dxa"/>
              <w:right w:w="115" w:type="dxa"/>
            </w:tcMar>
            <w:vAlign w:val="center"/>
          </w:tcPr>
          <w:p w14:paraId="7B538650" w14:textId="77777777" w:rsidR="00FE2F05" w:rsidRPr="00C770F5" w:rsidRDefault="00FE2F05" w:rsidP="00C770F5">
            <w:pPr>
              <w:rPr>
                <w:rFonts w:ascii="Arial" w:eastAsia="Arial" w:hAnsi="Arial" w:cs="Arial"/>
                <w:iCs/>
                <w:sz w:val="24"/>
                <w:szCs w:val="24"/>
              </w:rPr>
            </w:pPr>
          </w:p>
        </w:tc>
      </w:tr>
      <w:tr w:rsidR="00FE2F05" w:rsidRPr="00C770F5" w14:paraId="16C21AD7" w14:textId="77777777" w:rsidTr="00FE2F05">
        <w:tc>
          <w:tcPr>
            <w:tcW w:w="1061" w:type="pct"/>
            <w:tcBorders>
              <w:top w:val="single" w:sz="4" w:space="0" w:color="auto"/>
            </w:tcBorders>
            <w:shd w:val="clear" w:color="auto" w:fill="005EB8"/>
            <w:tcMar>
              <w:top w:w="58" w:type="dxa"/>
              <w:left w:w="115" w:type="dxa"/>
              <w:bottom w:w="58" w:type="dxa"/>
              <w:right w:w="115" w:type="dxa"/>
            </w:tcMar>
            <w:vAlign w:val="center"/>
          </w:tcPr>
          <w:p w14:paraId="4F839954" w14:textId="016F8251" w:rsidR="009E6F13" w:rsidRPr="00C770F5" w:rsidRDefault="009E6F13" w:rsidP="00C770F5">
            <w:pPr>
              <w:rPr>
                <w:rFonts w:ascii="Arial" w:eastAsia="Arial" w:hAnsi="Arial" w:cs="Arial"/>
                <w:b/>
                <w:color w:val="FFFFFF"/>
                <w:sz w:val="24"/>
                <w:szCs w:val="24"/>
              </w:rPr>
            </w:pPr>
            <w:r w:rsidRPr="00C770F5">
              <w:rPr>
                <w:rFonts w:ascii="Arial" w:eastAsia="Arial" w:hAnsi="Arial" w:cs="Arial"/>
                <w:b/>
                <w:color w:val="FFFFFF"/>
                <w:sz w:val="24"/>
                <w:szCs w:val="24"/>
              </w:rPr>
              <w:t xml:space="preserve">Applies </w:t>
            </w:r>
            <w:r w:rsidR="00FE2F05">
              <w:rPr>
                <w:rFonts w:ascii="Arial" w:eastAsia="Arial" w:hAnsi="Arial" w:cs="Arial"/>
                <w:b/>
                <w:color w:val="FFFFFF"/>
                <w:sz w:val="24"/>
                <w:szCs w:val="24"/>
              </w:rPr>
              <w:t>T</w:t>
            </w:r>
            <w:r w:rsidRPr="00C770F5">
              <w:rPr>
                <w:rFonts w:ascii="Arial" w:eastAsia="Arial" w:hAnsi="Arial" w:cs="Arial"/>
                <w:b/>
                <w:color w:val="FFFFFF"/>
                <w:sz w:val="24"/>
                <w:szCs w:val="24"/>
              </w:rPr>
              <w:t>o</w:t>
            </w:r>
          </w:p>
        </w:tc>
        <w:tc>
          <w:tcPr>
            <w:tcW w:w="2201" w:type="pct"/>
            <w:tcMar>
              <w:top w:w="58" w:type="dxa"/>
              <w:left w:w="115" w:type="dxa"/>
              <w:bottom w:w="58" w:type="dxa"/>
              <w:right w:w="115" w:type="dxa"/>
            </w:tcMar>
            <w:vAlign w:val="center"/>
          </w:tcPr>
          <w:p w14:paraId="372A0640" w14:textId="541F765A" w:rsidR="009E6F13" w:rsidRPr="00C770F5" w:rsidRDefault="009A57D3" w:rsidP="00C770F5">
            <w:pPr>
              <w:rPr>
                <w:rFonts w:ascii="Arial" w:eastAsia="Arial" w:hAnsi="Arial" w:cs="Arial"/>
                <w:iCs/>
                <w:sz w:val="24"/>
                <w:szCs w:val="24"/>
              </w:rPr>
            </w:pPr>
            <w:r w:rsidRPr="00C770F5">
              <w:rPr>
                <w:rFonts w:ascii="Arial" w:eastAsia="Arial" w:hAnsi="Arial" w:cs="Arial"/>
                <w:iCs/>
                <w:sz w:val="24"/>
                <w:szCs w:val="24"/>
              </w:rPr>
              <w:t xml:space="preserve">All staff across acute and community working with patients with dysphagia </w:t>
            </w:r>
            <w:r w:rsidR="00B831A2" w:rsidRPr="00C770F5">
              <w:rPr>
                <w:rFonts w:ascii="Arial" w:eastAsia="Arial" w:hAnsi="Arial" w:cs="Arial"/>
                <w:iCs/>
                <w:sz w:val="24"/>
                <w:szCs w:val="24"/>
              </w:rPr>
              <w:t>in Somerset</w:t>
            </w:r>
          </w:p>
        </w:tc>
        <w:tc>
          <w:tcPr>
            <w:tcW w:w="897" w:type="pct"/>
            <w:shd w:val="clear" w:color="auto" w:fill="005EB8"/>
            <w:tcMar>
              <w:top w:w="58" w:type="dxa"/>
              <w:left w:w="115" w:type="dxa"/>
              <w:bottom w:w="58" w:type="dxa"/>
              <w:right w:w="115" w:type="dxa"/>
            </w:tcMar>
            <w:vAlign w:val="center"/>
          </w:tcPr>
          <w:p w14:paraId="623E9B0B" w14:textId="77777777" w:rsidR="009E6F13" w:rsidRPr="00C770F5" w:rsidRDefault="009E6F13" w:rsidP="00C770F5">
            <w:pPr>
              <w:rPr>
                <w:rFonts w:ascii="Arial" w:eastAsia="Arial" w:hAnsi="Arial" w:cs="Arial"/>
                <w:b/>
                <w:iCs/>
                <w:color w:val="FFFFFF"/>
                <w:sz w:val="24"/>
                <w:szCs w:val="24"/>
              </w:rPr>
            </w:pPr>
            <w:r w:rsidRPr="00C770F5">
              <w:rPr>
                <w:rFonts w:ascii="Arial" w:eastAsia="Arial" w:hAnsi="Arial" w:cs="Arial"/>
                <w:b/>
                <w:iCs/>
                <w:color w:val="FFFFFF"/>
                <w:sz w:val="24"/>
                <w:szCs w:val="24"/>
              </w:rPr>
              <w:t>Exclusions</w:t>
            </w:r>
          </w:p>
        </w:tc>
        <w:tc>
          <w:tcPr>
            <w:tcW w:w="842" w:type="pct"/>
            <w:tcMar>
              <w:top w:w="58" w:type="dxa"/>
              <w:left w:w="115" w:type="dxa"/>
              <w:bottom w:w="58" w:type="dxa"/>
              <w:right w:w="115" w:type="dxa"/>
            </w:tcMar>
            <w:vAlign w:val="center"/>
          </w:tcPr>
          <w:p w14:paraId="16CECE04" w14:textId="77777777" w:rsidR="009E6F13" w:rsidRPr="00C770F5" w:rsidRDefault="009E6F13" w:rsidP="00C770F5">
            <w:pPr>
              <w:rPr>
                <w:rFonts w:ascii="Arial" w:eastAsia="Arial" w:hAnsi="Arial" w:cs="Arial"/>
                <w:iCs/>
                <w:sz w:val="24"/>
                <w:szCs w:val="24"/>
              </w:rPr>
            </w:pPr>
          </w:p>
        </w:tc>
      </w:tr>
    </w:tbl>
    <w:p w14:paraId="2F8C641A" w14:textId="77777777" w:rsidR="009E6F13" w:rsidRDefault="009E6F13">
      <w:pPr>
        <w:spacing w:after="200" w:line="276" w:lineRule="auto"/>
        <w:rPr>
          <w:rFonts w:ascii="Arial" w:eastAsia="Arial" w:hAnsi="Arial" w:cs="Arial"/>
          <w:b/>
          <w:i/>
          <w:sz w:val="20"/>
          <w:szCs w:val="20"/>
        </w:rPr>
      </w:pPr>
      <w:r>
        <w:rPr>
          <w:rFonts w:ascii="Arial" w:eastAsia="Arial" w:hAnsi="Arial" w:cs="Arial"/>
          <w:b/>
          <w:i/>
          <w:sz w:val="20"/>
          <w:szCs w:val="20"/>
        </w:rPr>
        <w:br w:type="page"/>
      </w:r>
    </w:p>
    <w:p w14:paraId="350F0554" w14:textId="77777777" w:rsidR="00942F46" w:rsidRPr="00FE2F05" w:rsidRDefault="0038409A" w:rsidP="00FE2F05">
      <w:pPr>
        <w:spacing w:after="200" w:line="276" w:lineRule="auto"/>
        <w:rPr>
          <w:rFonts w:ascii="Arial" w:eastAsia="Arial" w:hAnsi="Arial" w:cs="Arial"/>
          <w:sz w:val="24"/>
          <w:szCs w:val="24"/>
        </w:rPr>
      </w:pPr>
      <w:r w:rsidRPr="00FE2F05">
        <w:rPr>
          <w:rFonts w:ascii="Arial" w:eastAsia="Arial" w:hAnsi="Arial" w:cs="Arial"/>
          <w:b/>
          <w:sz w:val="24"/>
          <w:szCs w:val="24"/>
        </w:rPr>
        <w:lastRenderedPageBreak/>
        <w:t>CONTENTS</w:t>
      </w:r>
    </w:p>
    <w:p w14:paraId="1C4C43AE" w14:textId="77777777" w:rsidR="00A07EE0" w:rsidRPr="00FE2F05" w:rsidRDefault="00A07EE0" w:rsidP="0038409A">
      <w:pPr>
        <w:spacing w:after="120" w:line="276" w:lineRule="auto"/>
        <w:rPr>
          <w:rFonts w:ascii="Arial" w:eastAsia="Arial" w:hAnsi="Arial" w:cs="Arial"/>
          <w:sz w:val="18"/>
          <w:szCs w:val="18"/>
        </w:rPr>
      </w:pPr>
      <w:r w:rsidRPr="00FE2F05">
        <w:rPr>
          <w:rFonts w:ascii="Arial" w:eastAsia="Arial" w:hAnsi="Arial" w:cs="Arial"/>
          <w:sz w:val="18"/>
          <w:szCs w:val="18"/>
        </w:rPr>
        <w:tab/>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15"/>
        <w:gridCol w:w="6480"/>
        <w:gridCol w:w="921"/>
      </w:tblGrid>
      <w:tr w:rsidR="00477B42" w:rsidRPr="00477B42" w14:paraId="202C21FB" w14:textId="77777777" w:rsidTr="001B2CBE">
        <w:trPr>
          <w:jc w:val="center"/>
        </w:trPr>
        <w:tc>
          <w:tcPr>
            <w:tcW w:w="1615" w:type="dxa"/>
            <w:vAlign w:val="center"/>
          </w:tcPr>
          <w:p w14:paraId="0BD18649" w14:textId="4055608D" w:rsidR="00477B42" w:rsidRPr="00477B42" w:rsidRDefault="00477B42" w:rsidP="00477B42">
            <w:pPr>
              <w:spacing w:after="120" w:line="276" w:lineRule="auto"/>
              <w:rPr>
                <w:rFonts w:ascii="Arial" w:eastAsia="Arial" w:hAnsi="Arial" w:cs="Arial"/>
                <w:b/>
                <w:sz w:val="24"/>
                <w:szCs w:val="24"/>
              </w:rPr>
            </w:pPr>
            <w:r w:rsidRPr="00477B42">
              <w:rPr>
                <w:rFonts w:ascii="Arial" w:eastAsia="Arial" w:hAnsi="Arial" w:cs="Arial"/>
                <w:b/>
                <w:sz w:val="24"/>
                <w:szCs w:val="24"/>
              </w:rPr>
              <w:t>Section</w:t>
            </w:r>
          </w:p>
        </w:tc>
        <w:tc>
          <w:tcPr>
            <w:tcW w:w="6480" w:type="dxa"/>
            <w:vAlign w:val="center"/>
          </w:tcPr>
          <w:p w14:paraId="00194D47" w14:textId="4CCD14CB" w:rsidR="00477B42" w:rsidRPr="00477B42" w:rsidRDefault="00477B42" w:rsidP="00A07EE0">
            <w:pPr>
              <w:spacing w:after="120" w:line="276" w:lineRule="auto"/>
              <w:rPr>
                <w:rFonts w:ascii="Arial" w:eastAsia="Arial" w:hAnsi="Arial" w:cs="Arial"/>
                <w:b/>
                <w:sz w:val="24"/>
                <w:szCs w:val="24"/>
              </w:rPr>
            </w:pPr>
            <w:r w:rsidRPr="00477B42">
              <w:rPr>
                <w:rFonts w:ascii="Arial" w:eastAsia="Arial" w:hAnsi="Arial" w:cs="Arial"/>
                <w:b/>
                <w:sz w:val="24"/>
                <w:szCs w:val="24"/>
              </w:rPr>
              <w:t>Title</w:t>
            </w:r>
          </w:p>
        </w:tc>
        <w:tc>
          <w:tcPr>
            <w:tcW w:w="921" w:type="dxa"/>
            <w:vAlign w:val="center"/>
          </w:tcPr>
          <w:p w14:paraId="65B65D74" w14:textId="12C7D88C" w:rsidR="00477B42" w:rsidRPr="00477B42" w:rsidRDefault="00477B42" w:rsidP="00A07EE0">
            <w:pPr>
              <w:spacing w:after="120" w:line="276" w:lineRule="auto"/>
              <w:jc w:val="center"/>
              <w:rPr>
                <w:rFonts w:ascii="Arial" w:eastAsia="Arial" w:hAnsi="Arial" w:cs="Arial"/>
                <w:b/>
                <w:sz w:val="24"/>
                <w:szCs w:val="24"/>
              </w:rPr>
            </w:pPr>
            <w:r w:rsidRPr="00477B42">
              <w:rPr>
                <w:rFonts w:ascii="Arial" w:eastAsia="Arial" w:hAnsi="Arial" w:cs="Arial"/>
                <w:b/>
                <w:sz w:val="24"/>
                <w:szCs w:val="24"/>
              </w:rPr>
              <w:t>Page</w:t>
            </w:r>
          </w:p>
        </w:tc>
      </w:tr>
      <w:tr w:rsidR="00FE2F05" w:rsidRPr="00FE2F05" w14:paraId="173B5B6F" w14:textId="77777777" w:rsidTr="001B2CBE">
        <w:trPr>
          <w:jc w:val="center"/>
        </w:trPr>
        <w:tc>
          <w:tcPr>
            <w:tcW w:w="1615" w:type="dxa"/>
            <w:vAlign w:val="center"/>
          </w:tcPr>
          <w:p w14:paraId="34CD2DB9" w14:textId="220984D2" w:rsidR="00A07EE0" w:rsidRPr="00477B42" w:rsidRDefault="00A07EE0"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1</w:t>
            </w:r>
          </w:p>
        </w:tc>
        <w:tc>
          <w:tcPr>
            <w:tcW w:w="6480" w:type="dxa"/>
            <w:vAlign w:val="center"/>
          </w:tcPr>
          <w:p w14:paraId="3E5FDEEF" w14:textId="51557276" w:rsidR="00A07EE0" w:rsidRPr="00477B42" w:rsidRDefault="00477B42" w:rsidP="00A07EE0">
            <w:pPr>
              <w:spacing w:after="120" w:line="276" w:lineRule="auto"/>
              <w:rPr>
                <w:rFonts w:ascii="Arial" w:eastAsia="Arial" w:hAnsi="Arial" w:cs="Arial"/>
                <w:bCs/>
                <w:sz w:val="24"/>
                <w:szCs w:val="24"/>
              </w:rPr>
            </w:pPr>
            <w:r>
              <w:rPr>
                <w:rFonts w:ascii="Arial" w:eastAsia="Arial" w:hAnsi="Arial" w:cs="Arial"/>
                <w:bCs/>
                <w:sz w:val="24"/>
                <w:szCs w:val="24"/>
              </w:rPr>
              <w:t>Introduction</w:t>
            </w:r>
          </w:p>
        </w:tc>
        <w:tc>
          <w:tcPr>
            <w:tcW w:w="921" w:type="dxa"/>
            <w:vAlign w:val="center"/>
          </w:tcPr>
          <w:p w14:paraId="7EF850A9" w14:textId="77777777" w:rsidR="00A07EE0" w:rsidRPr="00477B42" w:rsidRDefault="00A07EE0" w:rsidP="00A07EE0">
            <w:pPr>
              <w:spacing w:after="120" w:line="276" w:lineRule="auto"/>
              <w:jc w:val="center"/>
              <w:rPr>
                <w:rFonts w:ascii="Arial" w:eastAsia="Arial" w:hAnsi="Arial" w:cs="Arial"/>
                <w:bCs/>
                <w:sz w:val="24"/>
                <w:szCs w:val="24"/>
              </w:rPr>
            </w:pPr>
            <w:r w:rsidRPr="00477B42">
              <w:rPr>
                <w:rFonts w:ascii="Arial" w:eastAsia="Arial" w:hAnsi="Arial" w:cs="Arial"/>
                <w:bCs/>
                <w:sz w:val="24"/>
                <w:szCs w:val="24"/>
              </w:rPr>
              <w:t>3</w:t>
            </w:r>
          </w:p>
        </w:tc>
      </w:tr>
      <w:tr w:rsidR="00FE2F05" w:rsidRPr="00FE2F05" w14:paraId="48A01ACB" w14:textId="77777777" w:rsidTr="001B2CBE">
        <w:trPr>
          <w:jc w:val="center"/>
        </w:trPr>
        <w:tc>
          <w:tcPr>
            <w:tcW w:w="1615" w:type="dxa"/>
            <w:vAlign w:val="center"/>
          </w:tcPr>
          <w:p w14:paraId="5B2F6480" w14:textId="46226141" w:rsidR="00A07EE0" w:rsidRPr="00477B42" w:rsidRDefault="00A07EE0"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2</w:t>
            </w:r>
          </w:p>
        </w:tc>
        <w:tc>
          <w:tcPr>
            <w:tcW w:w="6480" w:type="dxa"/>
            <w:vAlign w:val="center"/>
          </w:tcPr>
          <w:p w14:paraId="442F5EA9" w14:textId="460FC22D" w:rsidR="00A07EE0" w:rsidRPr="00477B42" w:rsidRDefault="00441AF1" w:rsidP="00A07EE0">
            <w:pPr>
              <w:spacing w:after="120" w:line="276" w:lineRule="auto"/>
              <w:rPr>
                <w:rFonts w:ascii="Arial" w:eastAsia="Arial" w:hAnsi="Arial" w:cs="Arial"/>
                <w:bCs/>
                <w:sz w:val="24"/>
                <w:szCs w:val="24"/>
              </w:rPr>
            </w:pPr>
            <w:r w:rsidRPr="00477B42">
              <w:rPr>
                <w:rFonts w:ascii="Arial" w:eastAsia="Arial" w:hAnsi="Arial" w:cs="Arial"/>
                <w:bCs/>
                <w:sz w:val="24"/>
                <w:szCs w:val="24"/>
              </w:rPr>
              <w:t>Definitions</w:t>
            </w:r>
          </w:p>
        </w:tc>
        <w:tc>
          <w:tcPr>
            <w:tcW w:w="921" w:type="dxa"/>
            <w:vAlign w:val="center"/>
          </w:tcPr>
          <w:p w14:paraId="684F6344" w14:textId="6D0B131D" w:rsidR="00A07EE0" w:rsidRPr="00477B42" w:rsidRDefault="00441AF1" w:rsidP="00A07EE0">
            <w:pPr>
              <w:spacing w:after="120" w:line="276" w:lineRule="auto"/>
              <w:jc w:val="center"/>
              <w:rPr>
                <w:rFonts w:ascii="Arial" w:eastAsia="Arial" w:hAnsi="Arial" w:cs="Arial"/>
                <w:bCs/>
                <w:sz w:val="24"/>
                <w:szCs w:val="24"/>
              </w:rPr>
            </w:pPr>
            <w:r>
              <w:rPr>
                <w:rFonts w:ascii="Arial" w:eastAsia="Arial" w:hAnsi="Arial" w:cs="Arial"/>
                <w:bCs/>
                <w:sz w:val="24"/>
                <w:szCs w:val="24"/>
              </w:rPr>
              <w:t>3</w:t>
            </w:r>
          </w:p>
        </w:tc>
      </w:tr>
      <w:tr w:rsidR="00FE2F05" w:rsidRPr="00FE2F05" w14:paraId="04300189" w14:textId="77777777" w:rsidTr="001B2CBE">
        <w:trPr>
          <w:jc w:val="center"/>
        </w:trPr>
        <w:tc>
          <w:tcPr>
            <w:tcW w:w="1615" w:type="dxa"/>
            <w:vAlign w:val="center"/>
          </w:tcPr>
          <w:p w14:paraId="4130B796" w14:textId="1B9517A1" w:rsidR="00A07EE0" w:rsidRPr="00477B42" w:rsidRDefault="00A07EE0"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3</w:t>
            </w:r>
          </w:p>
        </w:tc>
        <w:tc>
          <w:tcPr>
            <w:tcW w:w="6480" w:type="dxa"/>
            <w:vAlign w:val="center"/>
          </w:tcPr>
          <w:p w14:paraId="04FFC72B" w14:textId="1C9CF9DA" w:rsidR="00A07EE0" w:rsidRPr="00477B42" w:rsidRDefault="00441AF1" w:rsidP="00A07EE0">
            <w:pPr>
              <w:spacing w:after="120" w:line="276" w:lineRule="auto"/>
              <w:rPr>
                <w:rFonts w:ascii="Arial" w:eastAsia="Arial" w:hAnsi="Arial" w:cs="Arial"/>
                <w:bCs/>
                <w:sz w:val="24"/>
                <w:szCs w:val="24"/>
              </w:rPr>
            </w:pPr>
            <w:r>
              <w:rPr>
                <w:rFonts w:ascii="Arial" w:eastAsia="Arial" w:hAnsi="Arial" w:cs="Arial"/>
                <w:bCs/>
                <w:sz w:val="24"/>
                <w:szCs w:val="24"/>
              </w:rPr>
              <w:t>Equality Impact Assessment</w:t>
            </w:r>
            <w:r w:rsidR="009D57C6">
              <w:rPr>
                <w:rFonts w:ascii="Arial" w:eastAsia="Arial" w:hAnsi="Arial" w:cs="Arial"/>
                <w:bCs/>
                <w:sz w:val="24"/>
                <w:szCs w:val="24"/>
              </w:rPr>
              <w:t xml:space="preserve"> (EIA)</w:t>
            </w:r>
          </w:p>
        </w:tc>
        <w:tc>
          <w:tcPr>
            <w:tcW w:w="921" w:type="dxa"/>
            <w:vAlign w:val="center"/>
          </w:tcPr>
          <w:p w14:paraId="63886FA5" w14:textId="65972A23" w:rsidR="00A07EE0" w:rsidRPr="00477B42" w:rsidRDefault="00441AF1" w:rsidP="00A07EE0">
            <w:pPr>
              <w:spacing w:after="120" w:line="276" w:lineRule="auto"/>
              <w:jc w:val="center"/>
              <w:rPr>
                <w:rFonts w:ascii="Arial" w:eastAsia="Arial" w:hAnsi="Arial" w:cs="Arial"/>
                <w:bCs/>
                <w:sz w:val="24"/>
                <w:szCs w:val="24"/>
              </w:rPr>
            </w:pPr>
            <w:r>
              <w:rPr>
                <w:rFonts w:ascii="Arial" w:eastAsia="Arial" w:hAnsi="Arial" w:cs="Arial"/>
                <w:bCs/>
                <w:sz w:val="24"/>
                <w:szCs w:val="24"/>
              </w:rPr>
              <w:t>4</w:t>
            </w:r>
          </w:p>
        </w:tc>
      </w:tr>
      <w:tr w:rsidR="00FE2F05" w:rsidRPr="00FE2F05" w14:paraId="0C9686B7" w14:textId="77777777" w:rsidTr="001B2CBE">
        <w:trPr>
          <w:jc w:val="center"/>
        </w:trPr>
        <w:tc>
          <w:tcPr>
            <w:tcW w:w="1615" w:type="dxa"/>
            <w:vAlign w:val="center"/>
          </w:tcPr>
          <w:p w14:paraId="40B78A29" w14:textId="544FEFFC" w:rsidR="00A07EE0" w:rsidRPr="00477B42" w:rsidRDefault="00A07EE0"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4</w:t>
            </w:r>
          </w:p>
        </w:tc>
        <w:tc>
          <w:tcPr>
            <w:tcW w:w="6480" w:type="dxa"/>
            <w:vAlign w:val="center"/>
          </w:tcPr>
          <w:p w14:paraId="5C3C12DF" w14:textId="5D2CEBDB" w:rsidR="00A07EE0" w:rsidRPr="00477B42" w:rsidRDefault="00441AF1" w:rsidP="00A07EE0">
            <w:pPr>
              <w:spacing w:after="120" w:line="276" w:lineRule="auto"/>
              <w:rPr>
                <w:rFonts w:ascii="Arial" w:eastAsia="Arial" w:hAnsi="Arial" w:cs="Arial"/>
                <w:bCs/>
                <w:sz w:val="24"/>
                <w:szCs w:val="24"/>
              </w:rPr>
            </w:pPr>
            <w:r>
              <w:rPr>
                <w:rFonts w:ascii="Arial" w:eastAsia="Arial" w:hAnsi="Arial" w:cs="Arial"/>
                <w:bCs/>
                <w:sz w:val="24"/>
                <w:szCs w:val="24"/>
              </w:rPr>
              <w:t>Flow Diagram</w:t>
            </w:r>
          </w:p>
        </w:tc>
        <w:tc>
          <w:tcPr>
            <w:tcW w:w="921" w:type="dxa"/>
            <w:vAlign w:val="center"/>
          </w:tcPr>
          <w:p w14:paraId="07ACD5E6" w14:textId="1F611D5B" w:rsidR="00A07EE0" w:rsidRPr="00477B42" w:rsidRDefault="00441AF1" w:rsidP="00A07EE0">
            <w:pPr>
              <w:spacing w:after="120" w:line="276" w:lineRule="auto"/>
              <w:jc w:val="center"/>
              <w:rPr>
                <w:rFonts w:ascii="Arial" w:eastAsia="Arial" w:hAnsi="Arial" w:cs="Arial"/>
                <w:bCs/>
                <w:sz w:val="24"/>
                <w:szCs w:val="24"/>
              </w:rPr>
            </w:pPr>
            <w:r>
              <w:rPr>
                <w:rFonts w:ascii="Arial" w:eastAsia="Arial" w:hAnsi="Arial" w:cs="Arial"/>
                <w:bCs/>
                <w:sz w:val="24"/>
                <w:szCs w:val="24"/>
              </w:rPr>
              <w:t>4</w:t>
            </w:r>
          </w:p>
        </w:tc>
      </w:tr>
      <w:tr w:rsidR="00FE2F05" w:rsidRPr="00FE2F05" w14:paraId="67F81E07" w14:textId="77777777" w:rsidTr="001B2CBE">
        <w:trPr>
          <w:jc w:val="center"/>
        </w:trPr>
        <w:tc>
          <w:tcPr>
            <w:tcW w:w="1615" w:type="dxa"/>
            <w:vAlign w:val="center"/>
          </w:tcPr>
          <w:p w14:paraId="05BAC9C4" w14:textId="083E896A" w:rsidR="00A07EE0" w:rsidRPr="00477B42" w:rsidRDefault="00A07EE0"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5</w:t>
            </w:r>
          </w:p>
        </w:tc>
        <w:tc>
          <w:tcPr>
            <w:tcW w:w="6480" w:type="dxa"/>
            <w:vAlign w:val="center"/>
          </w:tcPr>
          <w:p w14:paraId="69DB08EA" w14:textId="45F4A1A4" w:rsidR="00A07EE0" w:rsidRPr="00477B42" w:rsidRDefault="00441AF1" w:rsidP="00A07EE0">
            <w:pPr>
              <w:spacing w:after="120" w:line="276" w:lineRule="auto"/>
              <w:rPr>
                <w:rFonts w:ascii="Arial" w:eastAsia="Arial" w:hAnsi="Arial" w:cs="Arial"/>
                <w:bCs/>
                <w:sz w:val="24"/>
                <w:szCs w:val="24"/>
              </w:rPr>
            </w:pPr>
            <w:r>
              <w:rPr>
                <w:rFonts w:ascii="Arial" w:eastAsia="Arial" w:hAnsi="Arial" w:cs="Arial"/>
                <w:bCs/>
                <w:sz w:val="24"/>
                <w:szCs w:val="24"/>
              </w:rPr>
              <w:t>Roles And Responsibilities</w:t>
            </w:r>
          </w:p>
        </w:tc>
        <w:tc>
          <w:tcPr>
            <w:tcW w:w="921" w:type="dxa"/>
            <w:vAlign w:val="center"/>
          </w:tcPr>
          <w:p w14:paraId="12F1F95D" w14:textId="79D79A0C" w:rsidR="00A07EE0" w:rsidRPr="00477B42"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5</w:t>
            </w:r>
          </w:p>
        </w:tc>
      </w:tr>
      <w:tr w:rsidR="009373D3" w:rsidRPr="00FE2F05" w14:paraId="35076015" w14:textId="77777777" w:rsidTr="001B2CBE">
        <w:trPr>
          <w:jc w:val="center"/>
        </w:trPr>
        <w:tc>
          <w:tcPr>
            <w:tcW w:w="1615" w:type="dxa"/>
            <w:vAlign w:val="center"/>
          </w:tcPr>
          <w:p w14:paraId="461EEB04" w14:textId="76FDD786" w:rsidR="009373D3" w:rsidRPr="00477B42"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6</w:t>
            </w:r>
          </w:p>
        </w:tc>
        <w:tc>
          <w:tcPr>
            <w:tcW w:w="6480" w:type="dxa"/>
            <w:vAlign w:val="center"/>
          </w:tcPr>
          <w:p w14:paraId="2B2AC3AF" w14:textId="6A8B4427" w:rsidR="009373D3" w:rsidRDefault="009373D3" w:rsidP="00A07EE0">
            <w:pPr>
              <w:spacing w:after="120" w:line="276" w:lineRule="auto"/>
              <w:rPr>
                <w:rFonts w:ascii="Arial" w:eastAsia="Arial" w:hAnsi="Arial" w:cs="Arial"/>
                <w:bCs/>
                <w:sz w:val="24"/>
                <w:szCs w:val="24"/>
              </w:rPr>
            </w:pPr>
            <w:r>
              <w:rPr>
                <w:rFonts w:ascii="Arial" w:eastAsia="Arial" w:hAnsi="Arial" w:cs="Arial"/>
                <w:bCs/>
                <w:sz w:val="24"/>
                <w:szCs w:val="24"/>
              </w:rPr>
              <w:t>Referrals</w:t>
            </w:r>
          </w:p>
        </w:tc>
        <w:tc>
          <w:tcPr>
            <w:tcW w:w="921" w:type="dxa"/>
            <w:vAlign w:val="center"/>
          </w:tcPr>
          <w:p w14:paraId="22A1D223" w14:textId="681A471B" w:rsidR="009373D3" w:rsidRDefault="000D19B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10</w:t>
            </w:r>
          </w:p>
        </w:tc>
      </w:tr>
      <w:tr w:rsidR="00FE2F05" w:rsidRPr="00FE2F05" w14:paraId="43E3D9CF" w14:textId="77777777" w:rsidTr="001B2CBE">
        <w:trPr>
          <w:jc w:val="center"/>
        </w:trPr>
        <w:tc>
          <w:tcPr>
            <w:tcW w:w="1615" w:type="dxa"/>
            <w:vAlign w:val="center"/>
          </w:tcPr>
          <w:p w14:paraId="34A4EA0E" w14:textId="1A4C4E33" w:rsidR="00A07EE0" w:rsidRPr="00477B42"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7</w:t>
            </w:r>
          </w:p>
        </w:tc>
        <w:tc>
          <w:tcPr>
            <w:tcW w:w="6480" w:type="dxa"/>
            <w:vAlign w:val="center"/>
          </w:tcPr>
          <w:p w14:paraId="35B3EA10" w14:textId="0DAC6CB0" w:rsidR="00A07EE0" w:rsidRPr="00477B42" w:rsidRDefault="001B2CBE" w:rsidP="00A07EE0">
            <w:pPr>
              <w:spacing w:after="120" w:line="276" w:lineRule="auto"/>
              <w:rPr>
                <w:rFonts w:ascii="Arial" w:eastAsia="Arial" w:hAnsi="Arial" w:cs="Arial"/>
                <w:bCs/>
                <w:sz w:val="24"/>
                <w:szCs w:val="24"/>
              </w:rPr>
            </w:pPr>
            <w:r>
              <w:rPr>
                <w:rFonts w:ascii="Arial" w:eastAsia="Arial" w:hAnsi="Arial" w:cs="Arial"/>
                <w:bCs/>
                <w:sz w:val="24"/>
                <w:szCs w:val="24"/>
              </w:rPr>
              <w:t>Assessments</w:t>
            </w:r>
          </w:p>
        </w:tc>
        <w:tc>
          <w:tcPr>
            <w:tcW w:w="921" w:type="dxa"/>
            <w:vAlign w:val="center"/>
          </w:tcPr>
          <w:p w14:paraId="52272C85" w14:textId="3D455537" w:rsidR="00A07EE0" w:rsidRPr="00477B42"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5034A8">
              <w:rPr>
                <w:rFonts w:ascii="Arial" w:eastAsia="Arial" w:hAnsi="Arial" w:cs="Arial"/>
                <w:bCs/>
                <w:sz w:val="24"/>
                <w:szCs w:val="24"/>
              </w:rPr>
              <w:t>2</w:t>
            </w:r>
          </w:p>
        </w:tc>
      </w:tr>
      <w:tr w:rsidR="00FE2F05" w:rsidRPr="00FE2F05" w14:paraId="05C6AD13" w14:textId="77777777" w:rsidTr="001B2CBE">
        <w:trPr>
          <w:trHeight w:val="300"/>
          <w:jc w:val="center"/>
        </w:trPr>
        <w:tc>
          <w:tcPr>
            <w:tcW w:w="1615" w:type="dxa"/>
            <w:vAlign w:val="center"/>
          </w:tcPr>
          <w:p w14:paraId="1727BED5" w14:textId="24EBE36F" w:rsidR="00A07EE0" w:rsidRPr="00477B42"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8</w:t>
            </w:r>
          </w:p>
        </w:tc>
        <w:tc>
          <w:tcPr>
            <w:tcW w:w="6480" w:type="dxa"/>
            <w:vAlign w:val="center"/>
          </w:tcPr>
          <w:p w14:paraId="6AD0A2AE" w14:textId="4AF2543E" w:rsidR="00A07EE0" w:rsidRPr="00477B42" w:rsidRDefault="001B2CBE" w:rsidP="00A07EE0">
            <w:pPr>
              <w:spacing w:after="120" w:line="276" w:lineRule="auto"/>
              <w:rPr>
                <w:rFonts w:ascii="Arial" w:eastAsia="Arial" w:hAnsi="Arial" w:cs="Arial"/>
                <w:bCs/>
                <w:sz w:val="24"/>
                <w:szCs w:val="24"/>
              </w:rPr>
            </w:pPr>
            <w:r>
              <w:rPr>
                <w:rFonts w:ascii="Arial" w:eastAsia="Arial" w:hAnsi="Arial" w:cs="Arial"/>
                <w:bCs/>
                <w:sz w:val="24"/>
                <w:szCs w:val="24"/>
              </w:rPr>
              <w:t>Diagnosis</w:t>
            </w:r>
          </w:p>
        </w:tc>
        <w:tc>
          <w:tcPr>
            <w:tcW w:w="921" w:type="dxa"/>
            <w:vAlign w:val="center"/>
          </w:tcPr>
          <w:p w14:paraId="60FDDAFB" w14:textId="71517336" w:rsidR="00A07EE0" w:rsidRPr="00477B42"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2</w:t>
            </w:r>
          </w:p>
        </w:tc>
      </w:tr>
      <w:tr w:rsidR="00FE2F05" w:rsidRPr="00FE2F05" w14:paraId="5F332485" w14:textId="77777777" w:rsidTr="001B2CBE">
        <w:trPr>
          <w:trHeight w:val="302"/>
          <w:jc w:val="center"/>
        </w:trPr>
        <w:tc>
          <w:tcPr>
            <w:tcW w:w="1615" w:type="dxa"/>
          </w:tcPr>
          <w:p w14:paraId="31EA55DE" w14:textId="51461A3F" w:rsidR="00A07EE0" w:rsidRPr="00477B42"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9</w:t>
            </w:r>
          </w:p>
        </w:tc>
        <w:tc>
          <w:tcPr>
            <w:tcW w:w="6480" w:type="dxa"/>
          </w:tcPr>
          <w:p w14:paraId="05ED06AF" w14:textId="64A8A3D8" w:rsidR="00A07EE0" w:rsidRPr="001B2CBE" w:rsidRDefault="001B2CBE" w:rsidP="001B2CBE">
            <w:pPr>
              <w:rPr>
                <w:rFonts w:ascii="Arial" w:eastAsia="Arial" w:hAnsi="Arial" w:cs="Arial"/>
                <w:sz w:val="24"/>
                <w:szCs w:val="24"/>
              </w:rPr>
            </w:pPr>
            <w:r w:rsidRPr="001B2CBE">
              <w:rPr>
                <w:rFonts w:ascii="Arial" w:eastAsia="Arial" w:hAnsi="Arial" w:cs="Arial"/>
                <w:sz w:val="24"/>
                <w:szCs w:val="24"/>
              </w:rPr>
              <w:t xml:space="preserve">Involvement Of Relevant Health Professionals </w:t>
            </w:r>
            <w:proofErr w:type="gramStart"/>
            <w:r w:rsidRPr="001B2CBE">
              <w:rPr>
                <w:rFonts w:ascii="Arial" w:eastAsia="Arial" w:hAnsi="Arial" w:cs="Arial"/>
                <w:sz w:val="24"/>
                <w:szCs w:val="24"/>
              </w:rPr>
              <w:t>And</w:t>
            </w:r>
            <w:proofErr w:type="gramEnd"/>
            <w:r w:rsidRPr="001B2CBE">
              <w:rPr>
                <w:rFonts w:ascii="Arial" w:eastAsia="Arial" w:hAnsi="Arial" w:cs="Arial"/>
                <w:sz w:val="24"/>
                <w:szCs w:val="24"/>
              </w:rPr>
              <w:t xml:space="preserve"> Carers</w:t>
            </w:r>
          </w:p>
        </w:tc>
        <w:tc>
          <w:tcPr>
            <w:tcW w:w="921" w:type="dxa"/>
          </w:tcPr>
          <w:p w14:paraId="712623AA" w14:textId="7679A551" w:rsidR="00A07EE0" w:rsidRPr="00477B42"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2</w:t>
            </w:r>
          </w:p>
        </w:tc>
      </w:tr>
      <w:tr w:rsidR="00441AF1" w:rsidRPr="00FE2F05" w14:paraId="4A1AC63E" w14:textId="77777777" w:rsidTr="001B2CBE">
        <w:trPr>
          <w:trHeight w:val="683"/>
          <w:jc w:val="center"/>
        </w:trPr>
        <w:tc>
          <w:tcPr>
            <w:tcW w:w="1615" w:type="dxa"/>
          </w:tcPr>
          <w:p w14:paraId="070A5243" w14:textId="7DCF6301" w:rsidR="00441AF1" w:rsidRPr="00477B42"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10</w:t>
            </w:r>
          </w:p>
        </w:tc>
        <w:tc>
          <w:tcPr>
            <w:tcW w:w="6480" w:type="dxa"/>
          </w:tcPr>
          <w:p w14:paraId="32029348" w14:textId="13E71315" w:rsidR="00441AF1" w:rsidRPr="001B2CBE" w:rsidRDefault="001B2CBE" w:rsidP="001B2CBE">
            <w:pPr>
              <w:rPr>
                <w:rFonts w:ascii="Arial" w:eastAsia="Arial" w:hAnsi="Arial" w:cs="Arial"/>
                <w:sz w:val="24"/>
                <w:szCs w:val="24"/>
              </w:rPr>
            </w:pPr>
            <w:r w:rsidRPr="001B2CBE">
              <w:rPr>
                <w:rFonts w:ascii="Arial" w:eastAsia="Arial" w:hAnsi="Arial" w:cs="Arial"/>
                <w:sz w:val="24"/>
                <w:szCs w:val="24"/>
              </w:rPr>
              <w:t>Following A Dysphagia Care Plan (In</w:t>
            </w:r>
            <w:r>
              <w:rPr>
                <w:rFonts w:ascii="Arial" w:eastAsia="Arial" w:hAnsi="Arial" w:cs="Arial"/>
                <w:sz w:val="24"/>
                <w:szCs w:val="24"/>
              </w:rPr>
              <w:t>-</w:t>
            </w:r>
            <w:r w:rsidRPr="001B2CBE">
              <w:rPr>
                <w:rFonts w:ascii="Arial" w:eastAsia="Arial" w:hAnsi="Arial" w:cs="Arial"/>
                <w:sz w:val="24"/>
                <w:szCs w:val="24"/>
              </w:rPr>
              <w:t xml:space="preserve">Patient </w:t>
            </w:r>
            <w:proofErr w:type="gramStart"/>
            <w:r w:rsidRPr="001B2CBE">
              <w:rPr>
                <w:rFonts w:ascii="Arial" w:eastAsia="Arial" w:hAnsi="Arial" w:cs="Arial"/>
                <w:sz w:val="24"/>
                <w:szCs w:val="24"/>
              </w:rPr>
              <w:t>And</w:t>
            </w:r>
            <w:proofErr w:type="gramEnd"/>
            <w:r w:rsidRPr="001B2CBE">
              <w:rPr>
                <w:rFonts w:ascii="Arial" w:eastAsia="Arial" w:hAnsi="Arial" w:cs="Arial"/>
                <w:sz w:val="24"/>
                <w:szCs w:val="24"/>
              </w:rPr>
              <w:t xml:space="preserve"> Care Home Settings)</w:t>
            </w:r>
          </w:p>
        </w:tc>
        <w:tc>
          <w:tcPr>
            <w:tcW w:w="921" w:type="dxa"/>
          </w:tcPr>
          <w:p w14:paraId="27D8FAD0" w14:textId="1A81FC34" w:rsidR="00441AF1"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3</w:t>
            </w:r>
          </w:p>
        </w:tc>
      </w:tr>
      <w:tr w:rsidR="00441AF1" w:rsidRPr="00FE2F05" w14:paraId="78252D08" w14:textId="77777777" w:rsidTr="001B2CBE">
        <w:trPr>
          <w:jc w:val="center"/>
        </w:trPr>
        <w:tc>
          <w:tcPr>
            <w:tcW w:w="1615" w:type="dxa"/>
            <w:vAlign w:val="center"/>
          </w:tcPr>
          <w:p w14:paraId="0EDEBEE7" w14:textId="24C3A6A1" w:rsidR="00441AF1" w:rsidRPr="00477B42" w:rsidRDefault="00441AF1" w:rsidP="00477B42">
            <w:pPr>
              <w:spacing w:after="120" w:line="276" w:lineRule="auto"/>
              <w:rPr>
                <w:rFonts w:ascii="Arial" w:eastAsia="Arial" w:hAnsi="Arial" w:cs="Arial"/>
                <w:bCs/>
                <w:sz w:val="24"/>
                <w:szCs w:val="24"/>
              </w:rPr>
            </w:pPr>
            <w:r>
              <w:rPr>
                <w:rFonts w:ascii="Arial" w:eastAsia="Arial" w:hAnsi="Arial" w:cs="Arial"/>
                <w:bCs/>
                <w:sz w:val="24"/>
                <w:szCs w:val="24"/>
              </w:rPr>
              <w:t>1</w:t>
            </w:r>
            <w:r w:rsidR="009373D3">
              <w:rPr>
                <w:rFonts w:ascii="Arial" w:eastAsia="Arial" w:hAnsi="Arial" w:cs="Arial"/>
                <w:bCs/>
                <w:sz w:val="24"/>
                <w:szCs w:val="24"/>
              </w:rPr>
              <w:t>1</w:t>
            </w:r>
          </w:p>
        </w:tc>
        <w:tc>
          <w:tcPr>
            <w:tcW w:w="6480" w:type="dxa"/>
            <w:vAlign w:val="center"/>
          </w:tcPr>
          <w:p w14:paraId="124E5AEB" w14:textId="68466E6A" w:rsidR="00441AF1" w:rsidRPr="00477B42" w:rsidRDefault="00E763C0" w:rsidP="00A07EE0">
            <w:pPr>
              <w:spacing w:after="120" w:line="276" w:lineRule="auto"/>
              <w:rPr>
                <w:rFonts w:ascii="Arial" w:eastAsia="Arial" w:hAnsi="Arial" w:cs="Arial"/>
                <w:bCs/>
                <w:sz w:val="24"/>
                <w:szCs w:val="24"/>
              </w:rPr>
            </w:pPr>
            <w:r>
              <w:rPr>
                <w:rFonts w:ascii="Arial" w:eastAsia="Arial" w:hAnsi="Arial" w:cs="Arial"/>
                <w:bCs/>
                <w:sz w:val="24"/>
                <w:szCs w:val="24"/>
              </w:rPr>
              <w:t>Supervision</w:t>
            </w:r>
          </w:p>
        </w:tc>
        <w:tc>
          <w:tcPr>
            <w:tcW w:w="921" w:type="dxa"/>
            <w:vAlign w:val="center"/>
          </w:tcPr>
          <w:p w14:paraId="6302A948" w14:textId="4C1B731D" w:rsidR="00441AF1"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4</w:t>
            </w:r>
          </w:p>
        </w:tc>
      </w:tr>
      <w:tr w:rsidR="00E763C0" w:rsidRPr="00FE2F05" w14:paraId="546BBC53" w14:textId="77777777" w:rsidTr="001B2CBE">
        <w:trPr>
          <w:jc w:val="center"/>
        </w:trPr>
        <w:tc>
          <w:tcPr>
            <w:tcW w:w="1615" w:type="dxa"/>
            <w:vAlign w:val="center"/>
          </w:tcPr>
          <w:p w14:paraId="04693997" w14:textId="180CF289" w:rsidR="00E763C0" w:rsidRDefault="00E763C0" w:rsidP="00477B42">
            <w:pPr>
              <w:spacing w:after="120" w:line="276" w:lineRule="auto"/>
              <w:rPr>
                <w:rFonts w:ascii="Arial" w:eastAsia="Arial" w:hAnsi="Arial" w:cs="Arial"/>
                <w:bCs/>
                <w:sz w:val="24"/>
                <w:szCs w:val="24"/>
              </w:rPr>
            </w:pPr>
            <w:r>
              <w:rPr>
                <w:rFonts w:ascii="Arial" w:eastAsia="Arial" w:hAnsi="Arial" w:cs="Arial"/>
                <w:bCs/>
                <w:sz w:val="24"/>
                <w:szCs w:val="24"/>
              </w:rPr>
              <w:t>1</w:t>
            </w:r>
            <w:r w:rsidR="009373D3">
              <w:rPr>
                <w:rFonts w:ascii="Arial" w:eastAsia="Arial" w:hAnsi="Arial" w:cs="Arial"/>
                <w:bCs/>
                <w:sz w:val="24"/>
                <w:szCs w:val="24"/>
              </w:rPr>
              <w:t>2</w:t>
            </w:r>
          </w:p>
        </w:tc>
        <w:tc>
          <w:tcPr>
            <w:tcW w:w="6480" w:type="dxa"/>
            <w:vAlign w:val="center"/>
          </w:tcPr>
          <w:p w14:paraId="53D3194A" w14:textId="24E6BD77" w:rsidR="00E763C0" w:rsidRDefault="00E763C0" w:rsidP="00A07EE0">
            <w:pPr>
              <w:spacing w:after="120" w:line="276" w:lineRule="auto"/>
              <w:rPr>
                <w:rFonts w:ascii="Arial" w:eastAsia="Arial" w:hAnsi="Arial" w:cs="Arial"/>
                <w:bCs/>
                <w:sz w:val="24"/>
                <w:szCs w:val="24"/>
              </w:rPr>
            </w:pPr>
            <w:r>
              <w:rPr>
                <w:rFonts w:ascii="Arial" w:eastAsia="Arial" w:hAnsi="Arial" w:cs="Arial"/>
                <w:bCs/>
                <w:sz w:val="24"/>
                <w:szCs w:val="24"/>
              </w:rPr>
              <w:t>Specific Guidance</w:t>
            </w:r>
          </w:p>
        </w:tc>
        <w:tc>
          <w:tcPr>
            <w:tcW w:w="921" w:type="dxa"/>
            <w:vAlign w:val="center"/>
          </w:tcPr>
          <w:p w14:paraId="647E1801" w14:textId="53626535" w:rsidR="00E763C0" w:rsidRDefault="00E763C0"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5</w:t>
            </w:r>
          </w:p>
        </w:tc>
      </w:tr>
      <w:tr w:rsidR="009373D3" w:rsidRPr="00FE2F05" w14:paraId="41482CCA" w14:textId="77777777" w:rsidTr="001B2CBE">
        <w:trPr>
          <w:jc w:val="center"/>
        </w:trPr>
        <w:tc>
          <w:tcPr>
            <w:tcW w:w="1615" w:type="dxa"/>
            <w:vAlign w:val="center"/>
          </w:tcPr>
          <w:p w14:paraId="75CE75EA" w14:textId="3F0FE4EA" w:rsidR="009373D3" w:rsidRDefault="009373D3" w:rsidP="00477B42">
            <w:pPr>
              <w:spacing w:after="120" w:line="276" w:lineRule="auto"/>
              <w:rPr>
                <w:rFonts w:ascii="Arial" w:eastAsia="Arial" w:hAnsi="Arial" w:cs="Arial"/>
                <w:bCs/>
                <w:sz w:val="24"/>
                <w:szCs w:val="24"/>
              </w:rPr>
            </w:pPr>
            <w:r>
              <w:rPr>
                <w:rFonts w:ascii="Arial" w:eastAsia="Arial" w:hAnsi="Arial" w:cs="Arial"/>
                <w:bCs/>
                <w:sz w:val="24"/>
                <w:szCs w:val="24"/>
              </w:rPr>
              <w:t>13</w:t>
            </w:r>
          </w:p>
        </w:tc>
        <w:tc>
          <w:tcPr>
            <w:tcW w:w="6480" w:type="dxa"/>
            <w:vAlign w:val="center"/>
          </w:tcPr>
          <w:p w14:paraId="0C8E9549" w14:textId="19D21503" w:rsidR="009373D3" w:rsidRDefault="009373D3" w:rsidP="00A07EE0">
            <w:pPr>
              <w:spacing w:after="120" w:line="276" w:lineRule="auto"/>
              <w:rPr>
                <w:rFonts w:ascii="Arial" w:eastAsia="Arial" w:hAnsi="Arial" w:cs="Arial"/>
                <w:bCs/>
                <w:sz w:val="24"/>
                <w:szCs w:val="24"/>
              </w:rPr>
            </w:pPr>
            <w:r>
              <w:rPr>
                <w:rFonts w:ascii="Arial" w:eastAsia="Arial" w:hAnsi="Arial" w:cs="Arial"/>
                <w:bCs/>
                <w:sz w:val="24"/>
                <w:szCs w:val="24"/>
              </w:rPr>
              <w:t>Discharge</w:t>
            </w:r>
          </w:p>
        </w:tc>
        <w:tc>
          <w:tcPr>
            <w:tcW w:w="921" w:type="dxa"/>
            <w:vAlign w:val="center"/>
          </w:tcPr>
          <w:p w14:paraId="5501CDFC" w14:textId="7E702373" w:rsidR="009373D3" w:rsidRDefault="009373D3"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7</w:t>
            </w:r>
          </w:p>
        </w:tc>
      </w:tr>
      <w:tr w:rsidR="009D57C6" w:rsidRPr="00FE2F05" w14:paraId="11F78297" w14:textId="77777777" w:rsidTr="001B2CBE">
        <w:trPr>
          <w:jc w:val="center"/>
        </w:trPr>
        <w:tc>
          <w:tcPr>
            <w:tcW w:w="1615" w:type="dxa"/>
            <w:vAlign w:val="center"/>
          </w:tcPr>
          <w:p w14:paraId="09D04C22" w14:textId="0A17E028" w:rsidR="009D57C6" w:rsidRDefault="009D57C6" w:rsidP="00477B42">
            <w:pPr>
              <w:spacing w:after="120" w:line="276" w:lineRule="auto"/>
              <w:rPr>
                <w:rFonts w:ascii="Arial" w:eastAsia="Arial" w:hAnsi="Arial" w:cs="Arial"/>
                <w:bCs/>
                <w:sz w:val="24"/>
                <w:szCs w:val="24"/>
              </w:rPr>
            </w:pPr>
            <w:r>
              <w:rPr>
                <w:rFonts w:ascii="Arial" w:eastAsia="Arial" w:hAnsi="Arial" w:cs="Arial"/>
                <w:bCs/>
                <w:sz w:val="24"/>
                <w:szCs w:val="24"/>
              </w:rPr>
              <w:t>14</w:t>
            </w:r>
          </w:p>
        </w:tc>
        <w:tc>
          <w:tcPr>
            <w:tcW w:w="6480" w:type="dxa"/>
            <w:vAlign w:val="center"/>
          </w:tcPr>
          <w:p w14:paraId="17055B51" w14:textId="7CF58FBC" w:rsidR="009D57C6" w:rsidRDefault="009D57C6" w:rsidP="00A07EE0">
            <w:pPr>
              <w:spacing w:after="120" w:line="276" w:lineRule="auto"/>
              <w:rPr>
                <w:rFonts w:ascii="Arial" w:eastAsia="Arial" w:hAnsi="Arial" w:cs="Arial"/>
                <w:bCs/>
                <w:sz w:val="24"/>
                <w:szCs w:val="24"/>
              </w:rPr>
            </w:pPr>
            <w:r>
              <w:rPr>
                <w:rFonts w:ascii="Arial" w:eastAsia="Arial" w:hAnsi="Arial" w:cs="Arial"/>
                <w:bCs/>
                <w:sz w:val="24"/>
                <w:szCs w:val="24"/>
              </w:rPr>
              <w:t>Transition</w:t>
            </w:r>
          </w:p>
        </w:tc>
        <w:tc>
          <w:tcPr>
            <w:tcW w:w="921" w:type="dxa"/>
            <w:vAlign w:val="center"/>
          </w:tcPr>
          <w:p w14:paraId="438CF749" w14:textId="1DE3CF21" w:rsidR="009D57C6" w:rsidRDefault="009D57C6"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0D19B3">
              <w:rPr>
                <w:rFonts w:ascii="Arial" w:eastAsia="Arial" w:hAnsi="Arial" w:cs="Arial"/>
                <w:bCs/>
                <w:sz w:val="24"/>
                <w:szCs w:val="24"/>
              </w:rPr>
              <w:t>7</w:t>
            </w:r>
          </w:p>
        </w:tc>
      </w:tr>
      <w:tr w:rsidR="00E763C0" w:rsidRPr="00FE2F05" w14:paraId="19C55C91" w14:textId="77777777" w:rsidTr="001B2CBE">
        <w:trPr>
          <w:jc w:val="center"/>
        </w:trPr>
        <w:tc>
          <w:tcPr>
            <w:tcW w:w="1615" w:type="dxa"/>
            <w:vAlign w:val="center"/>
          </w:tcPr>
          <w:p w14:paraId="5DCACB89" w14:textId="66511227" w:rsidR="00E763C0" w:rsidRDefault="00E763C0" w:rsidP="00477B42">
            <w:pPr>
              <w:spacing w:after="120" w:line="276" w:lineRule="auto"/>
              <w:rPr>
                <w:rFonts w:ascii="Arial" w:eastAsia="Arial" w:hAnsi="Arial" w:cs="Arial"/>
                <w:bCs/>
                <w:sz w:val="24"/>
                <w:szCs w:val="24"/>
              </w:rPr>
            </w:pPr>
            <w:r>
              <w:rPr>
                <w:rFonts w:ascii="Arial" w:eastAsia="Arial" w:hAnsi="Arial" w:cs="Arial"/>
                <w:bCs/>
                <w:sz w:val="24"/>
                <w:szCs w:val="24"/>
              </w:rPr>
              <w:t>1</w:t>
            </w:r>
            <w:r w:rsidR="009D57C6">
              <w:rPr>
                <w:rFonts w:ascii="Arial" w:eastAsia="Arial" w:hAnsi="Arial" w:cs="Arial"/>
                <w:bCs/>
                <w:sz w:val="24"/>
                <w:szCs w:val="24"/>
              </w:rPr>
              <w:t>5</w:t>
            </w:r>
          </w:p>
        </w:tc>
        <w:tc>
          <w:tcPr>
            <w:tcW w:w="6480" w:type="dxa"/>
            <w:vAlign w:val="center"/>
          </w:tcPr>
          <w:p w14:paraId="47EF40AD" w14:textId="1A1080CF" w:rsidR="00E763C0" w:rsidRDefault="00E763C0" w:rsidP="00A07EE0">
            <w:pPr>
              <w:spacing w:after="120" w:line="276" w:lineRule="auto"/>
              <w:rPr>
                <w:rFonts w:ascii="Arial" w:eastAsia="Arial" w:hAnsi="Arial" w:cs="Arial"/>
                <w:bCs/>
                <w:sz w:val="24"/>
                <w:szCs w:val="24"/>
              </w:rPr>
            </w:pPr>
            <w:r>
              <w:rPr>
                <w:rFonts w:ascii="Arial" w:eastAsia="Arial" w:hAnsi="Arial" w:cs="Arial"/>
                <w:bCs/>
                <w:sz w:val="24"/>
                <w:szCs w:val="24"/>
              </w:rPr>
              <w:t>Training</w:t>
            </w:r>
            <w:r w:rsidR="00500D99">
              <w:rPr>
                <w:rFonts w:ascii="Arial" w:eastAsia="Arial" w:hAnsi="Arial" w:cs="Arial"/>
                <w:bCs/>
                <w:sz w:val="24"/>
                <w:szCs w:val="24"/>
              </w:rPr>
              <w:t xml:space="preserve"> / Competence Requirements</w:t>
            </w:r>
          </w:p>
        </w:tc>
        <w:tc>
          <w:tcPr>
            <w:tcW w:w="921" w:type="dxa"/>
            <w:vAlign w:val="center"/>
          </w:tcPr>
          <w:p w14:paraId="40911AFE" w14:textId="4B19CED2" w:rsidR="00E763C0" w:rsidRDefault="00E763C0"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5034A8">
              <w:rPr>
                <w:rFonts w:ascii="Arial" w:eastAsia="Arial" w:hAnsi="Arial" w:cs="Arial"/>
                <w:bCs/>
                <w:sz w:val="24"/>
                <w:szCs w:val="24"/>
              </w:rPr>
              <w:t>8</w:t>
            </w:r>
          </w:p>
        </w:tc>
      </w:tr>
      <w:tr w:rsidR="00E763C0" w:rsidRPr="00FE2F05" w14:paraId="321A2515" w14:textId="77777777" w:rsidTr="001B2CBE">
        <w:trPr>
          <w:jc w:val="center"/>
        </w:trPr>
        <w:tc>
          <w:tcPr>
            <w:tcW w:w="1615" w:type="dxa"/>
            <w:vAlign w:val="center"/>
          </w:tcPr>
          <w:p w14:paraId="54B49D77" w14:textId="58260884" w:rsidR="00E763C0" w:rsidRDefault="00E763C0" w:rsidP="00477B42">
            <w:pPr>
              <w:spacing w:after="120" w:line="276" w:lineRule="auto"/>
              <w:rPr>
                <w:rFonts w:ascii="Arial" w:eastAsia="Arial" w:hAnsi="Arial" w:cs="Arial"/>
                <w:bCs/>
                <w:sz w:val="24"/>
                <w:szCs w:val="24"/>
              </w:rPr>
            </w:pPr>
            <w:r>
              <w:rPr>
                <w:rFonts w:ascii="Arial" w:eastAsia="Arial" w:hAnsi="Arial" w:cs="Arial"/>
                <w:bCs/>
                <w:sz w:val="24"/>
                <w:szCs w:val="24"/>
              </w:rPr>
              <w:t>1</w:t>
            </w:r>
            <w:r w:rsidR="009D57C6">
              <w:rPr>
                <w:rFonts w:ascii="Arial" w:eastAsia="Arial" w:hAnsi="Arial" w:cs="Arial"/>
                <w:bCs/>
                <w:sz w:val="24"/>
                <w:szCs w:val="24"/>
              </w:rPr>
              <w:t>6</w:t>
            </w:r>
          </w:p>
        </w:tc>
        <w:tc>
          <w:tcPr>
            <w:tcW w:w="6480" w:type="dxa"/>
            <w:vAlign w:val="center"/>
          </w:tcPr>
          <w:p w14:paraId="3009CDF3" w14:textId="514A96CE" w:rsidR="00E763C0" w:rsidRDefault="00E763C0" w:rsidP="00A07EE0">
            <w:pPr>
              <w:spacing w:after="120" w:line="276" w:lineRule="auto"/>
              <w:rPr>
                <w:rFonts w:ascii="Arial" w:eastAsia="Arial" w:hAnsi="Arial" w:cs="Arial"/>
                <w:bCs/>
                <w:sz w:val="24"/>
                <w:szCs w:val="24"/>
              </w:rPr>
            </w:pPr>
            <w:r>
              <w:rPr>
                <w:rFonts w:ascii="Arial" w:eastAsia="Arial" w:hAnsi="Arial" w:cs="Arial"/>
                <w:bCs/>
                <w:sz w:val="24"/>
                <w:szCs w:val="24"/>
              </w:rPr>
              <w:t>Monitoring</w:t>
            </w:r>
          </w:p>
        </w:tc>
        <w:tc>
          <w:tcPr>
            <w:tcW w:w="921" w:type="dxa"/>
            <w:vAlign w:val="center"/>
          </w:tcPr>
          <w:p w14:paraId="032EB674" w14:textId="453485B6" w:rsidR="00E763C0" w:rsidRDefault="00E763C0"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5034A8">
              <w:rPr>
                <w:rFonts w:ascii="Arial" w:eastAsia="Arial" w:hAnsi="Arial" w:cs="Arial"/>
                <w:bCs/>
                <w:sz w:val="24"/>
                <w:szCs w:val="24"/>
              </w:rPr>
              <w:t>9</w:t>
            </w:r>
          </w:p>
        </w:tc>
      </w:tr>
      <w:tr w:rsidR="00E763C0" w:rsidRPr="00FE2F05" w14:paraId="5B18AEA8" w14:textId="77777777" w:rsidTr="001B2CBE">
        <w:trPr>
          <w:jc w:val="center"/>
        </w:trPr>
        <w:tc>
          <w:tcPr>
            <w:tcW w:w="1615" w:type="dxa"/>
            <w:vAlign w:val="center"/>
          </w:tcPr>
          <w:p w14:paraId="304BE42D" w14:textId="0ECA0CC4" w:rsidR="00E763C0" w:rsidRDefault="00E763C0" w:rsidP="00477B42">
            <w:pPr>
              <w:spacing w:after="120" w:line="276" w:lineRule="auto"/>
              <w:rPr>
                <w:rFonts w:ascii="Arial" w:eastAsia="Arial" w:hAnsi="Arial" w:cs="Arial"/>
                <w:bCs/>
                <w:sz w:val="24"/>
                <w:szCs w:val="24"/>
              </w:rPr>
            </w:pPr>
            <w:r>
              <w:rPr>
                <w:rFonts w:ascii="Arial" w:eastAsia="Arial" w:hAnsi="Arial" w:cs="Arial"/>
                <w:bCs/>
                <w:sz w:val="24"/>
                <w:szCs w:val="24"/>
              </w:rPr>
              <w:t>1</w:t>
            </w:r>
            <w:r w:rsidR="009D57C6">
              <w:rPr>
                <w:rFonts w:ascii="Arial" w:eastAsia="Arial" w:hAnsi="Arial" w:cs="Arial"/>
                <w:bCs/>
                <w:sz w:val="24"/>
                <w:szCs w:val="24"/>
              </w:rPr>
              <w:t>7</w:t>
            </w:r>
          </w:p>
        </w:tc>
        <w:tc>
          <w:tcPr>
            <w:tcW w:w="6480" w:type="dxa"/>
            <w:vAlign w:val="center"/>
          </w:tcPr>
          <w:p w14:paraId="6A7D4F56" w14:textId="72A7DF5B" w:rsidR="00E763C0" w:rsidRDefault="00E763C0" w:rsidP="00A07EE0">
            <w:pPr>
              <w:spacing w:after="120" w:line="276" w:lineRule="auto"/>
              <w:rPr>
                <w:rFonts w:ascii="Arial" w:eastAsia="Arial" w:hAnsi="Arial" w:cs="Arial"/>
                <w:bCs/>
                <w:sz w:val="24"/>
                <w:szCs w:val="24"/>
              </w:rPr>
            </w:pPr>
            <w:r>
              <w:rPr>
                <w:rFonts w:ascii="Arial" w:eastAsia="Arial" w:hAnsi="Arial" w:cs="Arial"/>
                <w:bCs/>
                <w:sz w:val="24"/>
                <w:szCs w:val="24"/>
              </w:rPr>
              <w:t>References</w:t>
            </w:r>
          </w:p>
        </w:tc>
        <w:tc>
          <w:tcPr>
            <w:tcW w:w="921" w:type="dxa"/>
            <w:vAlign w:val="center"/>
          </w:tcPr>
          <w:p w14:paraId="645990E6" w14:textId="45113592" w:rsidR="00E763C0" w:rsidRDefault="00E763C0" w:rsidP="00A07EE0">
            <w:pPr>
              <w:spacing w:after="120" w:line="276" w:lineRule="auto"/>
              <w:jc w:val="center"/>
              <w:rPr>
                <w:rFonts w:ascii="Arial" w:eastAsia="Arial" w:hAnsi="Arial" w:cs="Arial"/>
                <w:bCs/>
                <w:sz w:val="24"/>
                <w:szCs w:val="24"/>
              </w:rPr>
            </w:pPr>
            <w:r>
              <w:rPr>
                <w:rFonts w:ascii="Arial" w:eastAsia="Arial" w:hAnsi="Arial" w:cs="Arial"/>
                <w:bCs/>
                <w:sz w:val="24"/>
                <w:szCs w:val="24"/>
              </w:rPr>
              <w:t>1</w:t>
            </w:r>
            <w:r w:rsidR="005034A8">
              <w:rPr>
                <w:rFonts w:ascii="Arial" w:eastAsia="Arial" w:hAnsi="Arial" w:cs="Arial"/>
                <w:bCs/>
                <w:sz w:val="24"/>
                <w:szCs w:val="24"/>
              </w:rPr>
              <w:t>9</w:t>
            </w:r>
          </w:p>
        </w:tc>
      </w:tr>
      <w:tr w:rsidR="00FE2F05" w:rsidRPr="00FE2F05" w14:paraId="5292EA7C" w14:textId="77777777" w:rsidTr="001B2CBE">
        <w:trPr>
          <w:jc w:val="center"/>
        </w:trPr>
        <w:tc>
          <w:tcPr>
            <w:tcW w:w="1615" w:type="dxa"/>
            <w:vAlign w:val="center"/>
          </w:tcPr>
          <w:p w14:paraId="480CF495" w14:textId="382EE1C3" w:rsidR="004E0DC0" w:rsidRPr="00477B42" w:rsidRDefault="00477B42" w:rsidP="00477B42">
            <w:pPr>
              <w:spacing w:after="120" w:line="276" w:lineRule="auto"/>
              <w:rPr>
                <w:rFonts w:ascii="Arial" w:eastAsia="Arial" w:hAnsi="Arial" w:cs="Arial"/>
                <w:bCs/>
                <w:sz w:val="24"/>
                <w:szCs w:val="24"/>
              </w:rPr>
            </w:pPr>
            <w:r w:rsidRPr="00477B42">
              <w:rPr>
                <w:rFonts w:ascii="Arial" w:eastAsia="Arial" w:hAnsi="Arial" w:cs="Arial"/>
                <w:bCs/>
                <w:sz w:val="24"/>
                <w:szCs w:val="24"/>
              </w:rPr>
              <w:t>Appendix A</w:t>
            </w:r>
          </w:p>
        </w:tc>
        <w:tc>
          <w:tcPr>
            <w:tcW w:w="6480" w:type="dxa"/>
            <w:vAlign w:val="center"/>
          </w:tcPr>
          <w:p w14:paraId="340FD20B" w14:textId="0548CD8C" w:rsidR="004E0DC0" w:rsidRPr="00477B42" w:rsidRDefault="009D57C6" w:rsidP="00A07EE0">
            <w:pPr>
              <w:spacing w:after="120" w:line="276" w:lineRule="auto"/>
              <w:rPr>
                <w:rFonts w:ascii="Arial" w:eastAsia="Arial" w:hAnsi="Arial" w:cs="Arial"/>
                <w:bCs/>
                <w:sz w:val="24"/>
                <w:szCs w:val="24"/>
              </w:rPr>
            </w:pPr>
            <w:r>
              <w:rPr>
                <w:rFonts w:ascii="Arial" w:eastAsia="Arial" w:hAnsi="Arial" w:cs="Arial"/>
                <w:bCs/>
                <w:sz w:val="24"/>
                <w:szCs w:val="24"/>
              </w:rPr>
              <w:t>Who Should I Refer To?</w:t>
            </w:r>
          </w:p>
        </w:tc>
        <w:tc>
          <w:tcPr>
            <w:tcW w:w="921" w:type="dxa"/>
            <w:vAlign w:val="center"/>
          </w:tcPr>
          <w:p w14:paraId="5DF9C8A2" w14:textId="3746B994" w:rsidR="004E0DC0" w:rsidRPr="00477B42" w:rsidRDefault="005034A8" w:rsidP="00A07EE0">
            <w:pPr>
              <w:spacing w:after="120" w:line="276" w:lineRule="auto"/>
              <w:jc w:val="center"/>
              <w:rPr>
                <w:rFonts w:ascii="Arial" w:eastAsia="Arial" w:hAnsi="Arial" w:cs="Arial"/>
                <w:bCs/>
                <w:sz w:val="24"/>
                <w:szCs w:val="24"/>
              </w:rPr>
            </w:pPr>
            <w:r>
              <w:rPr>
                <w:rFonts w:ascii="Arial" w:eastAsia="Arial" w:hAnsi="Arial" w:cs="Arial"/>
                <w:bCs/>
                <w:sz w:val="24"/>
                <w:szCs w:val="24"/>
              </w:rPr>
              <w:t>20</w:t>
            </w:r>
          </w:p>
        </w:tc>
      </w:tr>
      <w:tr w:rsidR="00524091" w:rsidRPr="00FE2F05" w14:paraId="1D83F68B" w14:textId="77777777" w:rsidTr="001B2CBE">
        <w:trPr>
          <w:jc w:val="center"/>
        </w:trPr>
        <w:tc>
          <w:tcPr>
            <w:tcW w:w="1615" w:type="dxa"/>
            <w:vAlign w:val="center"/>
          </w:tcPr>
          <w:p w14:paraId="68C4430B" w14:textId="7553F240" w:rsidR="00524091" w:rsidRPr="00477B42" w:rsidRDefault="00524091" w:rsidP="00477B42">
            <w:pPr>
              <w:spacing w:after="120" w:line="276" w:lineRule="auto"/>
              <w:rPr>
                <w:rFonts w:ascii="Arial" w:eastAsia="Arial" w:hAnsi="Arial" w:cs="Arial"/>
                <w:bCs/>
                <w:sz w:val="24"/>
                <w:szCs w:val="24"/>
              </w:rPr>
            </w:pPr>
            <w:r>
              <w:rPr>
                <w:rFonts w:ascii="Arial" w:eastAsia="Arial" w:hAnsi="Arial" w:cs="Arial"/>
                <w:bCs/>
                <w:sz w:val="24"/>
                <w:szCs w:val="24"/>
              </w:rPr>
              <w:t>Appendix B</w:t>
            </w:r>
          </w:p>
        </w:tc>
        <w:tc>
          <w:tcPr>
            <w:tcW w:w="6480" w:type="dxa"/>
            <w:vAlign w:val="center"/>
          </w:tcPr>
          <w:p w14:paraId="4C4CDF4D" w14:textId="3AC569A9" w:rsidR="00524091" w:rsidRDefault="00524091" w:rsidP="00A07EE0">
            <w:pPr>
              <w:spacing w:after="120" w:line="276" w:lineRule="auto"/>
              <w:rPr>
                <w:rFonts w:ascii="Arial" w:eastAsia="Arial" w:hAnsi="Arial" w:cs="Arial"/>
                <w:bCs/>
                <w:sz w:val="24"/>
                <w:szCs w:val="24"/>
              </w:rPr>
            </w:pPr>
            <w:r>
              <w:rPr>
                <w:rFonts w:ascii="Arial" w:eastAsia="Arial" w:hAnsi="Arial" w:cs="Arial"/>
                <w:bCs/>
                <w:sz w:val="24"/>
                <w:szCs w:val="24"/>
              </w:rPr>
              <w:t xml:space="preserve">Assisting People </w:t>
            </w:r>
            <w:proofErr w:type="gramStart"/>
            <w:r>
              <w:rPr>
                <w:rFonts w:ascii="Arial" w:eastAsia="Arial" w:hAnsi="Arial" w:cs="Arial"/>
                <w:bCs/>
                <w:sz w:val="24"/>
                <w:szCs w:val="24"/>
              </w:rPr>
              <w:t>To</w:t>
            </w:r>
            <w:proofErr w:type="gramEnd"/>
            <w:r>
              <w:rPr>
                <w:rFonts w:ascii="Arial" w:eastAsia="Arial" w:hAnsi="Arial" w:cs="Arial"/>
                <w:bCs/>
                <w:sz w:val="24"/>
                <w:szCs w:val="24"/>
              </w:rPr>
              <w:t xml:space="preserve"> Eat And Drink Safely</w:t>
            </w:r>
          </w:p>
        </w:tc>
        <w:tc>
          <w:tcPr>
            <w:tcW w:w="921" w:type="dxa"/>
            <w:vAlign w:val="center"/>
          </w:tcPr>
          <w:p w14:paraId="3C1F72CD" w14:textId="4A4F42A8" w:rsidR="00524091" w:rsidRDefault="002B622B" w:rsidP="00A07EE0">
            <w:pPr>
              <w:spacing w:after="120" w:line="276" w:lineRule="auto"/>
              <w:jc w:val="center"/>
              <w:rPr>
                <w:rFonts w:ascii="Arial" w:eastAsia="Arial" w:hAnsi="Arial" w:cs="Arial"/>
                <w:bCs/>
                <w:sz w:val="24"/>
                <w:szCs w:val="24"/>
              </w:rPr>
            </w:pPr>
            <w:r>
              <w:rPr>
                <w:rFonts w:ascii="Arial" w:eastAsia="Arial" w:hAnsi="Arial" w:cs="Arial"/>
                <w:bCs/>
                <w:sz w:val="24"/>
                <w:szCs w:val="24"/>
              </w:rPr>
              <w:t>2</w:t>
            </w:r>
            <w:r w:rsidR="005034A8">
              <w:rPr>
                <w:rFonts w:ascii="Arial" w:eastAsia="Arial" w:hAnsi="Arial" w:cs="Arial"/>
                <w:bCs/>
                <w:sz w:val="24"/>
                <w:szCs w:val="24"/>
              </w:rPr>
              <w:t>1</w:t>
            </w:r>
          </w:p>
        </w:tc>
      </w:tr>
    </w:tbl>
    <w:p w14:paraId="4CE4C99F" w14:textId="0F442DFC" w:rsidR="00FE2F05" w:rsidRDefault="00FE2F05" w:rsidP="00B23C33">
      <w:pPr>
        <w:pStyle w:val="ListParagraph"/>
        <w:spacing w:after="200" w:line="276" w:lineRule="auto"/>
        <w:rPr>
          <w:rFonts w:ascii="Arial" w:eastAsia="Arial" w:hAnsi="Arial" w:cs="Arial"/>
          <w:i/>
        </w:rPr>
      </w:pPr>
      <w:bookmarkStart w:id="0" w:name="_Toc518316082"/>
    </w:p>
    <w:p w14:paraId="45A4C7A1" w14:textId="423ADF6C" w:rsidR="00557A9E" w:rsidRDefault="00557A9E">
      <w:pPr>
        <w:spacing w:after="200" w:line="276" w:lineRule="auto"/>
        <w:rPr>
          <w:rFonts w:ascii="Arial" w:eastAsia="Arial" w:hAnsi="Arial" w:cs="Arial"/>
          <w:i/>
        </w:rPr>
      </w:pPr>
      <w:r>
        <w:rPr>
          <w:rFonts w:ascii="Arial" w:eastAsia="Arial" w:hAnsi="Arial" w:cs="Arial"/>
          <w:i/>
        </w:rPr>
        <w:br w:type="page"/>
      </w:r>
    </w:p>
    <w:bookmarkEnd w:id="0"/>
    <w:p w14:paraId="44F99A57" w14:textId="503EB28B" w:rsidR="00080EF1" w:rsidRPr="00477B42" w:rsidRDefault="00080EF1" w:rsidP="004C7510">
      <w:pPr>
        <w:pStyle w:val="ListParagraph"/>
        <w:numPr>
          <w:ilvl w:val="0"/>
          <w:numId w:val="4"/>
        </w:numPr>
        <w:ind w:hanging="720"/>
        <w:rPr>
          <w:rFonts w:ascii="Arial" w:eastAsia="Times New Roman" w:hAnsi="Arial"/>
          <w:bCs/>
          <w:i/>
          <w:sz w:val="20"/>
          <w:szCs w:val="20"/>
        </w:rPr>
      </w:pPr>
      <w:r w:rsidRPr="00477B42">
        <w:rPr>
          <w:rFonts w:ascii="Arial" w:eastAsia="Times New Roman" w:hAnsi="Arial"/>
          <w:b/>
          <w:bCs/>
          <w:sz w:val="24"/>
          <w:szCs w:val="24"/>
        </w:rPr>
        <w:lastRenderedPageBreak/>
        <w:t>INTRODUCTION</w:t>
      </w:r>
      <w:r w:rsidRPr="00477B42">
        <w:rPr>
          <w:rFonts w:ascii="Arial" w:eastAsia="Arial" w:hAnsi="Arial" w:cs="Arial"/>
        </w:rPr>
        <w:t xml:space="preserve"> </w:t>
      </w:r>
    </w:p>
    <w:p w14:paraId="36A2C3C3" w14:textId="77777777" w:rsidR="00586D32" w:rsidRPr="00586D32" w:rsidRDefault="00586D32" w:rsidP="00477B42">
      <w:pPr>
        <w:pStyle w:val="ListParagraph"/>
        <w:rPr>
          <w:rFonts w:ascii="Arial" w:eastAsia="Arial" w:hAnsi="Arial" w:cs="Arial"/>
        </w:rPr>
      </w:pPr>
    </w:p>
    <w:p w14:paraId="1D3CE69C" w14:textId="59227FE9" w:rsidR="00586D32" w:rsidRPr="00C45FDF" w:rsidRDefault="00477B42" w:rsidP="00B13E52">
      <w:pPr>
        <w:ind w:right="-604"/>
        <w:rPr>
          <w:rFonts w:ascii="Arial" w:hAnsi="Arial" w:cs="Arial"/>
          <w:i/>
          <w:color w:val="000000"/>
          <w:sz w:val="24"/>
          <w:szCs w:val="24"/>
        </w:rPr>
      </w:pPr>
      <w:r>
        <w:rPr>
          <w:rFonts w:ascii="Arial" w:eastAsia="Arial" w:hAnsi="Arial" w:cs="Arial"/>
          <w:sz w:val="24"/>
          <w:szCs w:val="24"/>
        </w:rPr>
        <w:t>1</w:t>
      </w:r>
      <w:r w:rsidR="00080EF1" w:rsidRPr="004E7F13">
        <w:rPr>
          <w:rFonts w:ascii="Arial" w:eastAsia="Arial" w:hAnsi="Arial" w:cs="Arial"/>
          <w:sz w:val="24"/>
          <w:szCs w:val="24"/>
        </w:rPr>
        <w:t>.1</w:t>
      </w:r>
      <w:r w:rsidR="00080EF1" w:rsidRPr="004E7F13">
        <w:rPr>
          <w:rFonts w:ascii="Arial" w:eastAsia="Arial" w:hAnsi="Arial" w:cs="Arial"/>
          <w:sz w:val="24"/>
          <w:szCs w:val="24"/>
        </w:rPr>
        <w:tab/>
      </w:r>
      <w:r w:rsidR="00586D32" w:rsidRPr="00C45FDF">
        <w:rPr>
          <w:rFonts w:ascii="Arial" w:hAnsi="Arial" w:cs="Arial"/>
          <w:color w:val="000000"/>
          <w:sz w:val="24"/>
          <w:szCs w:val="24"/>
        </w:rPr>
        <w:t xml:space="preserve">The purpose of this policy is to outline procedures to ensure that people with </w:t>
      </w:r>
      <w:r>
        <w:rPr>
          <w:rFonts w:ascii="Arial" w:hAnsi="Arial" w:cs="Arial"/>
          <w:color w:val="000000"/>
          <w:sz w:val="24"/>
          <w:szCs w:val="24"/>
        </w:rPr>
        <w:tab/>
      </w:r>
      <w:r w:rsidR="00586D32" w:rsidRPr="00C45FDF">
        <w:rPr>
          <w:rFonts w:ascii="Arial" w:hAnsi="Arial" w:cs="Arial"/>
          <w:color w:val="000000"/>
          <w:sz w:val="24"/>
          <w:szCs w:val="24"/>
        </w:rPr>
        <w:t>dysphagia are:</w:t>
      </w:r>
    </w:p>
    <w:p w14:paraId="4467AF2F" w14:textId="77777777" w:rsidR="00586D32" w:rsidRPr="00C45FDF" w:rsidRDefault="00586D32" w:rsidP="00B13E52">
      <w:pPr>
        <w:ind w:left="720" w:right="-604"/>
        <w:rPr>
          <w:rFonts w:ascii="Arial" w:hAnsi="Arial" w:cs="Arial"/>
          <w:i/>
          <w:color w:val="000000"/>
          <w:sz w:val="24"/>
          <w:szCs w:val="24"/>
        </w:rPr>
      </w:pPr>
    </w:p>
    <w:p w14:paraId="58B886F9" w14:textId="1B91F918" w:rsidR="00586D32" w:rsidRPr="00C45FDF" w:rsidRDefault="00586D32" w:rsidP="00B13E52">
      <w:pPr>
        <w:numPr>
          <w:ilvl w:val="0"/>
          <w:numId w:val="1"/>
        </w:numPr>
        <w:ind w:left="1080" w:right="-604"/>
        <w:rPr>
          <w:rFonts w:ascii="Arial" w:hAnsi="Arial" w:cs="Arial"/>
          <w:color w:val="000000"/>
          <w:sz w:val="24"/>
          <w:szCs w:val="24"/>
        </w:rPr>
      </w:pPr>
      <w:r w:rsidRPr="00C45FDF">
        <w:rPr>
          <w:rFonts w:ascii="Arial" w:hAnsi="Arial" w:cs="Arial"/>
          <w:color w:val="000000"/>
          <w:sz w:val="24"/>
          <w:szCs w:val="24"/>
        </w:rPr>
        <w:t>Referred to the appropriate service</w:t>
      </w:r>
      <w:r w:rsidR="00477B42">
        <w:rPr>
          <w:rFonts w:ascii="Arial" w:hAnsi="Arial" w:cs="Arial"/>
          <w:color w:val="000000"/>
          <w:sz w:val="24"/>
          <w:szCs w:val="24"/>
        </w:rPr>
        <w:t>.</w:t>
      </w:r>
    </w:p>
    <w:p w14:paraId="3A1EE3B0" w14:textId="162FAB1D" w:rsidR="00586D32" w:rsidRPr="00C45FDF" w:rsidRDefault="00732DDB" w:rsidP="00B13E52">
      <w:pPr>
        <w:numPr>
          <w:ilvl w:val="0"/>
          <w:numId w:val="1"/>
        </w:numPr>
        <w:ind w:left="1080" w:right="-604"/>
        <w:rPr>
          <w:rFonts w:ascii="Arial" w:hAnsi="Arial" w:cs="Arial"/>
          <w:color w:val="000000"/>
          <w:sz w:val="24"/>
          <w:szCs w:val="24"/>
        </w:rPr>
      </w:pPr>
      <w:r>
        <w:rPr>
          <w:rFonts w:ascii="Arial" w:hAnsi="Arial" w:cs="Arial"/>
          <w:color w:val="000000"/>
          <w:sz w:val="24"/>
          <w:szCs w:val="24"/>
        </w:rPr>
        <w:t xml:space="preserve">Receive timely investigation, </w:t>
      </w:r>
      <w:proofErr w:type="gramStart"/>
      <w:r w:rsidR="00586D32" w:rsidRPr="00C45FDF">
        <w:rPr>
          <w:rFonts w:ascii="Arial" w:hAnsi="Arial" w:cs="Arial"/>
          <w:color w:val="000000"/>
          <w:sz w:val="24"/>
          <w:szCs w:val="24"/>
        </w:rPr>
        <w:t>diagnosis</w:t>
      </w:r>
      <w:proofErr w:type="gramEnd"/>
      <w:r>
        <w:rPr>
          <w:rFonts w:ascii="Arial" w:hAnsi="Arial" w:cs="Arial"/>
          <w:color w:val="000000"/>
          <w:sz w:val="24"/>
          <w:szCs w:val="24"/>
        </w:rPr>
        <w:t xml:space="preserve"> and treatment of their dysphagia</w:t>
      </w:r>
      <w:r w:rsidR="00477B42">
        <w:rPr>
          <w:rFonts w:ascii="Arial" w:hAnsi="Arial" w:cs="Arial"/>
          <w:color w:val="000000"/>
          <w:sz w:val="24"/>
          <w:szCs w:val="24"/>
        </w:rPr>
        <w:t>.</w:t>
      </w:r>
    </w:p>
    <w:p w14:paraId="4E1199A0" w14:textId="77777777" w:rsidR="00586D32" w:rsidRPr="00C45FDF" w:rsidRDefault="00586D32" w:rsidP="00B13E52">
      <w:pPr>
        <w:numPr>
          <w:ilvl w:val="0"/>
          <w:numId w:val="1"/>
        </w:numPr>
        <w:ind w:left="1080" w:right="-604"/>
        <w:rPr>
          <w:rFonts w:ascii="Arial" w:hAnsi="Arial" w:cs="Arial"/>
          <w:color w:val="000000"/>
          <w:sz w:val="24"/>
          <w:szCs w:val="24"/>
        </w:rPr>
      </w:pPr>
      <w:r w:rsidRPr="00C45FDF">
        <w:rPr>
          <w:rFonts w:ascii="Arial" w:hAnsi="Arial" w:cs="Arial"/>
          <w:color w:val="000000"/>
          <w:sz w:val="24"/>
          <w:szCs w:val="24"/>
        </w:rPr>
        <w:t>Supported to eat and drink as safely as possible minimising risk of aspiration and choking.</w:t>
      </w:r>
    </w:p>
    <w:p w14:paraId="143F5BEE" w14:textId="77777777" w:rsidR="00586D32" w:rsidRPr="00C45FDF" w:rsidRDefault="00586D32" w:rsidP="00B13E52">
      <w:pPr>
        <w:numPr>
          <w:ilvl w:val="0"/>
          <w:numId w:val="1"/>
        </w:numPr>
        <w:ind w:left="1080" w:right="-604"/>
        <w:rPr>
          <w:rFonts w:ascii="Arial" w:hAnsi="Arial" w:cs="Arial"/>
          <w:color w:val="000000"/>
          <w:sz w:val="24"/>
          <w:szCs w:val="24"/>
        </w:rPr>
      </w:pPr>
      <w:r w:rsidRPr="00C45FDF">
        <w:rPr>
          <w:rFonts w:ascii="Arial" w:hAnsi="Arial" w:cs="Arial"/>
          <w:color w:val="000000"/>
          <w:sz w:val="24"/>
          <w:szCs w:val="24"/>
        </w:rPr>
        <w:t>Supported to maximise nutrition and hydration within the context of their swallowing disorder</w:t>
      </w:r>
      <w:r w:rsidR="00C45FDF">
        <w:rPr>
          <w:rFonts w:ascii="Arial" w:hAnsi="Arial" w:cs="Arial"/>
          <w:color w:val="000000"/>
          <w:sz w:val="24"/>
          <w:szCs w:val="24"/>
        </w:rPr>
        <w:t>.</w:t>
      </w:r>
    </w:p>
    <w:p w14:paraId="5DB673E7" w14:textId="0F710D8B" w:rsidR="00586D32" w:rsidRDefault="00586D32" w:rsidP="00B13E52">
      <w:pPr>
        <w:numPr>
          <w:ilvl w:val="0"/>
          <w:numId w:val="1"/>
        </w:numPr>
        <w:ind w:left="1080" w:right="-604"/>
        <w:rPr>
          <w:rFonts w:ascii="Arial" w:hAnsi="Arial" w:cs="Arial"/>
          <w:color w:val="000000"/>
          <w:sz w:val="24"/>
          <w:szCs w:val="24"/>
        </w:rPr>
      </w:pPr>
      <w:r w:rsidRPr="00C45FDF">
        <w:rPr>
          <w:rFonts w:ascii="Arial" w:hAnsi="Arial" w:cs="Arial"/>
          <w:color w:val="000000"/>
          <w:sz w:val="24"/>
          <w:szCs w:val="24"/>
        </w:rPr>
        <w:t>Supported to maximise enjoyment and quality of life around eating and drinking.</w:t>
      </w:r>
    </w:p>
    <w:p w14:paraId="7F2140AB" w14:textId="77777777" w:rsidR="00477B42" w:rsidRPr="00C45FDF" w:rsidRDefault="00477B42" w:rsidP="00B13E52">
      <w:pPr>
        <w:ind w:left="1080" w:right="-604"/>
        <w:rPr>
          <w:rFonts w:ascii="Arial" w:hAnsi="Arial" w:cs="Arial"/>
          <w:color w:val="000000"/>
          <w:sz w:val="24"/>
          <w:szCs w:val="24"/>
        </w:rPr>
      </w:pPr>
    </w:p>
    <w:p w14:paraId="1F21BD25" w14:textId="68B6259A" w:rsidR="00586D32" w:rsidRPr="00C45FDF" w:rsidRDefault="00477B42" w:rsidP="00B13E52">
      <w:pPr>
        <w:ind w:right="-604"/>
        <w:rPr>
          <w:rFonts w:ascii="Arial" w:hAnsi="Arial" w:cs="Arial"/>
          <w:i/>
          <w:color w:val="000000"/>
          <w:sz w:val="24"/>
          <w:szCs w:val="24"/>
        </w:rPr>
      </w:pPr>
      <w:r>
        <w:rPr>
          <w:rFonts w:ascii="Arial" w:eastAsia="Arial" w:hAnsi="Arial" w:cs="Arial"/>
          <w:sz w:val="24"/>
          <w:szCs w:val="24"/>
        </w:rPr>
        <w:t>1</w:t>
      </w:r>
      <w:r w:rsidR="00080EF1" w:rsidRPr="00C45FDF">
        <w:rPr>
          <w:rFonts w:ascii="Arial" w:eastAsia="Arial" w:hAnsi="Arial" w:cs="Arial"/>
          <w:sz w:val="24"/>
          <w:szCs w:val="24"/>
        </w:rPr>
        <w:t>.2</w:t>
      </w:r>
      <w:r w:rsidR="00220EBA" w:rsidRPr="00C45FDF">
        <w:rPr>
          <w:rFonts w:ascii="Arial" w:eastAsia="Arial" w:hAnsi="Arial" w:cs="Arial"/>
          <w:sz w:val="24"/>
          <w:szCs w:val="24"/>
        </w:rPr>
        <w:tab/>
      </w:r>
      <w:r w:rsidR="00586D32" w:rsidRPr="00C45FDF">
        <w:rPr>
          <w:rFonts w:ascii="Arial" w:hAnsi="Arial" w:cs="Arial"/>
          <w:color w:val="000000"/>
          <w:sz w:val="24"/>
          <w:szCs w:val="24"/>
        </w:rPr>
        <w:t>The policy aims to ensure that a multi</w:t>
      </w:r>
      <w:r w:rsidR="000D2CE0">
        <w:rPr>
          <w:rFonts w:ascii="Arial" w:hAnsi="Arial" w:cs="Arial"/>
          <w:color w:val="000000"/>
          <w:sz w:val="24"/>
          <w:szCs w:val="24"/>
        </w:rPr>
        <w:t>-</w:t>
      </w:r>
      <w:r w:rsidR="00586D32" w:rsidRPr="00C45FDF">
        <w:rPr>
          <w:rFonts w:ascii="Arial" w:hAnsi="Arial" w:cs="Arial"/>
          <w:color w:val="000000"/>
          <w:sz w:val="24"/>
          <w:szCs w:val="24"/>
        </w:rPr>
        <w:t>professional approach is taken in th</w:t>
      </w:r>
      <w:r w:rsidR="00C45FDF">
        <w:rPr>
          <w:rFonts w:ascii="Arial" w:hAnsi="Arial" w:cs="Arial"/>
          <w:color w:val="000000"/>
          <w:sz w:val="24"/>
          <w:szCs w:val="24"/>
        </w:rPr>
        <w:t xml:space="preserve">e </w:t>
      </w:r>
      <w:r>
        <w:rPr>
          <w:rFonts w:ascii="Arial" w:hAnsi="Arial" w:cs="Arial"/>
          <w:color w:val="000000"/>
          <w:sz w:val="24"/>
          <w:szCs w:val="24"/>
        </w:rPr>
        <w:tab/>
      </w:r>
      <w:r w:rsidR="00C45FDF">
        <w:rPr>
          <w:rFonts w:ascii="Arial" w:hAnsi="Arial" w:cs="Arial"/>
          <w:color w:val="000000"/>
          <w:sz w:val="24"/>
          <w:szCs w:val="24"/>
        </w:rPr>
        <w:t xml:space="preserve">care and management of people </w:t>
      </w:r>
      <w:r w:rsidR="00586D32" w:rsidRPr="00C45FDF">
        <w:rPr>
          <w:rFonts w:ascii="Arial" w:hAnsi="Arial" w:cs="Arial"/>
          <w:color w:val="000000"/>
          <w:sz w:val="24"/>
          <w:szCs w:val="24"/>
        </w:rPr>
        <w:t>with dysphagia.</w:t>
      </w:r>
    </w:p>
    <w:p w14:paraId="6C61FF24" w14:textId="77777777" w:rsidR="00220EBA" w:rsidRPr="00C45FDF" w:rsidRDefault="00220EBA" w:rsidP="00B13E52">
      <w:pPr>
        <w:ind w:right="-604"/>
        <w:rPr>
          <w:rFonts w:ascii="Arial" w:eastAsia="Arial" w:hAnsi="Arial" w:cs="Arial"/>
          <w:sz w:val="24"/>
          <w:szCs w:val="24"/>
        </w:rPr>
      </w:pPr>
    </w:p>
    <w:p w14:paraId="06860BF5" w14:textId="3A389314" w:rsidR="00586D32" w:rsidRDefault="00477B42" w:rsidP="00B13E52">
      <w:pPr>
        <w:ind w:left="709" w:right="-604" w:hanging="709"/>
        <w:rPr>
          <w:rFonts w:ascii="Arial" w:hAnsi="Arial" w:cs="Arial"/>
          <w:color w:val="000000"/>
          <w:sz w:val="24"/>
          <w:szCs w:val="24"/>
        </w:rPr>
      </w:pPr>
      <w:r>
        <w:rPr>
          <w:rFonts w:ascii="Arial" w:eastAsia="Arial" w:hAnsi="Arial" w:cs="Arial"/>
          <w:sz w:val="24"/>
          <w:szCs w:val="24"/>
        </w:rPr>
        <w:t>1</w:t>
      </w:r>
      <w:r w:rsidR="00220EBA" w:rsidRPr="00C45FDF">
        <w:rPr>
          <w:rFonts w:ascii="Arial" w:eastAsia="Arial" w:hAnsi="Arial" w:cs="Arial"/>
          <w:sz w:val="24"/>
          <w:szCs w:val="24"/>
        </w:rPr>
        <w:t>.3</w:t>
      </w:r>
      <w:r w:rsidR="00080EF1" w:rsidRPr="00C45FDF">
        <w:rPr>
          <w:rFonts w:ascii="Arial" w:eastAsia="Arial" w:hAnsi="Arial" w:cs="Arial"/>
          <w:sz w:val="24"/>
          <w:szCs w:val="24"/>
        </w:rPr>
        <w:tab/>
      </w:r>
      <w:r w:rsidR="00586D32" w:rsidRPr="00C45FDF">
        <w:rPr>
          <w:rFonts w:ascii="Arial" w:hAnsi="Arial" w:cs="Arial"/>
          <w:color w:val="000000"/>
          <w:sz w:val="24"/>
          <w:szCs w:val="24"/>
        </w:rPr>
        <w:t xml:space="preserve">The policy aims to ensure that family and carers are appropriately involved </w:t>
      </w:r>
      <w:r w:rsidR="00732DDB">
        <w:rPr>
          <w:rFonts w:ascii="Arial" w:hAnsi="Arial" w:cs="Arial"/>
          <w:color w:val="000000"/>
          <w:sz w:val="24"/>
          <w:szCs w:val="24"/>
        </w:rPr>
        <w:t>and informed about the person’s</w:t>
      </w:r>
      <w:r w:rsidR="00586D32" w:rsidRPr="00C45FDF">
        <w:rPr>
          <w:rFonts w:ascii="Arial" w:hAnsi="Arial" w:cs="Arial"/>
          <w:color w:val="000000"/>
          <w:sz w:val="24"/>
          <w:szCs w:val="24"/>
        </w:rPr>
        <w:t xml:space="preserve"> swallowing difficulties and associated nutritional support needs.</w:t>
      </w:r>
    </w:p>
    <w:p w14:paraId="276F3D09" w14:textId="71854E3E" w:rsidR="000268B0" w:rsidRDefault="000268B0" w:rsidP="00B13E52">
      <w:pPr>
        <w:ind w:left="709" w:right="-604" w:hanging="709"/>
        <w:rPr>
          <w:rFonts w:ascii="Arial" w:hAnsi="Arial" w:cs="Arial"/>
          <w:color w:val="000000"/>
          <w:sz w:val="24"/>
          <w:szCs w:val="24"/>
        </w:rPr>
      </w:pPr>
    </w:p>
    <w:p w14:paraId="2217A7C5" w14:textId="187CEB19" w:rsidR="000268B0" w:rsidRPr="00C45FDF" w:rsidRDefault="000268B0" w:rsidP="00B13E52">
      <w:pPr>
        <w:ind w:left="709" w:right="-604" w:hanging="709"/>
        <w:rPr>
          <w:rFonts w:ascii="Arial" w:hAnsi="Arial" w:cs="Arial"/>
          <w:i/>
          <w:color w:val="000000"/>
          <w:sz w:val="24"/>
          <w:szCs w:val="24"/>
        </w:rPr>
      </w:pPr>
      <w:r>
        <w:rPr>
          <w:rFonts w:ascii="Arial" w:hAnsi="Arial" w:cs="Arial"/>
          <w:color w:val="000000"/>
          <w:sz w:val="24"/>
          <w:szCs w:val="24"/>
        </w:rPr>
        <w:t>1.4</w:t>
      </w:r>
      <w:r>
        <w:rPr>
          <w:rFonts w:ascii="Arial" w:hAnsi="Arial" w:cs="Arial"/>
          <w:color w:val="000000"/>
          <w:sz w:val="24"/>
          <w:szCs w:val="24"/>
        </w:rPr>
        <w:tab/>
        <w:t xml:space="preserve">This policy is guided by </w:t>
      </w:r>
      <w:r w:rsidR="00245D21">
        <w:rPr>
          <w:rFonts w:ascii="Arial" w:hAnsi="Arial" w:cs="Arial"/>
          <w:color w:val="000000"/>
          <w:sz w:val="24"/>
          <w:szCs w:val="24"/>
        </w:rPr>
        <w:t>the Eating and Drinking Competency Framework (RCSLT 2019).</w:t>
      </w:r>
    </w:p>
    <w:p w14:paraId="5F855D7D" w14:textId="79B9E577" w:rsidR="00080EF1" w:rsidRDefault="00080EF1" w:rsidP="00B13E52">
      <w:pPr>
        <w:ind w:right="-604"/>
        <w:rPr>
          <w:rFonts w:ascii="Arial" w:eastAsia="Arial" w:hAnsi="Arial" w:cs="Arial"/>
        </w:rPr>
      </w:pPr>
    </w:p>
    <w:p w14:paraId="6BA4EDB4" w14:textId="77777777" w:rsidR="00477B42" w:rsidRDefault="00477B42" w:rsidP="00B13E52">
      <w:pPr>
        <w:ind w:right="-604"/>
        <w:rPr>
          <w:rFonts w:ascii="Arial" w:eastAsia="Arial" w:hAnsi="Arial" w:cs="Arial"/>
        </w:rPr>
      </w:pPr>
    </w:p>
    <w:p w14:paraId="0236FEF2" w14:textId="37D67C80" w:rsidR="00080EF1" w:rsidRPr="00477B42" w:rsidRDefault="00080EF1" w:rsidP="00B13E52">
      <w:pPr>
        <w:pStyle w:val="ListParagraph"/>
        <w:numPr>
          <w:ilvl w:val="0"/>
          <w:numId w:val="4"/>
        </w:numPr>
        <w:ind w:right="-604" w:hanging="720"/>
        <w:rPr>
          <w:rFonts w:ascii="Arial" w:eastAsia="Times New Roman" w:hAnsi="Arial"/>
          <w:b/>
          <w:bCs/>
          <w:sz w:val="24"/>
          <w:szCs w:val="24"/>
        </w:rPr>
      </w:pPr>
      <w:r w:rsidRPr="00477B42">
        <w:rPr>
          <w:rFonts w:ascii="Arial" w:eastAsia="Times New Roman" w:hAnsi="Arial"/>
          <w:b/>
          <w:bCs/>
          <w:sz w:val="24"/>
          <w:szCs w:val="24"/>
        </w:rPr>
        <w:t xml:space="preserve">DEFINITIONS </w:t>
      </w:r>
    </w:p>
    <w:p w14:paraId="7A6961B6" w14:textId="77777777" w:rsidR="00477B42" w:rsidRPr="00477B42" w:rsidRDefault="00477B42" w:rsidP="00B13E52">
      <w:pPr>
        <w:pStyle w:val="ListParagraph"/>
        <w:ind w:right="-604"/>
        <w:jc w:val="both"/>
        <w:rPr>
          <w:rFonts w:ascii="Arial" w:eastAsia="Times New Roman" w:hAnsi="Arial"/>
          <w:bCs/>
          <w:iCs/>
          <w:sz w:val="20"/>
          <w:szCs w:val="20"/>
        </w:rPr>
      </w:pPr>
    </w:p>
    <w:p w14:paraId="42C8DE1B" w14:textId="6CAF8B61" w:rsidR="000A3FFE" w:rsidRDefault="00586D32" w:rsidP="005600C0">
      <w:pPr>
        <w:ind w:left="720" w:right="-604"/>
        <w:rPr>
          <w:rFonts w:ascii="Arial" w:eastAsia="Arial" w:hAnsi="Arial" w:cs="Arial"/>
          <w:b/>
          <w:bCs/>
          <w:sz w:val="24"/>
          <w:szCs w:val="24"/>
        </w:rPr>
      </w:pPr>
      <w:r w:rsidRPr="006F091E">
        <w:rPr>
          <w:rFonts w:ascii="Arial" w:eastAsia="Arial" w:hAnsi="Arial" w:cs="Arial"/>
          <w:b/>
          <w:bCs/>
          <w:sz w:val="24"/>
          <w:szCs w:val="24"/>
        </w:rPr>
        <w:t>Dysphagia</w:t>
      </w:r>
    </w:p>
    <w:p w14:paraId="0FF60878" w14:textId="77777777" w:rsidR="005600C0" w:rsidRDefault="005600C0" w:rsidP="00B13E52">
      <w:pPr>
        <w:ind w:left="720" w:right="-604" w:hanging="720"/>
        <w:rPr>
          <w:rFonts w:ascii="Arial" w:eastAsia="Arial" w:hAnsi="Arial" w:cs="Arial"/>
          <w:sz w:val="24"/>
          <w:szCs w:val="24"/>
        </w:rPr>
      </w:pPr>
    </w:p>
    <w:p w14:paraId="1A094E15" w14:textId="2582F363" w:rsidR="00080EF1" w:rsidRDefault="005600C0" w:rsidP="005600C0">
      <w:pPr>
        <w:ind w:right="-604"/>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0A3FFE">
        <w:rPr>
          <w:rFonts w:ascii="Arial" w:hAnsi="Arial" w:cs="Arial"/>
          <w:color w:val="000000"/>
          <w:sz w:val="24"/>
          <w:szCs w:val="24"/>
        </w:rPr>
        <w:t>A</w:t>
      </w:r>
      <w:r w:rsidR="00281BAD" w:rsidRPr="00281BAD">
        <w:rPr>
          <w:rFonts w:ascii="Arial" w:hAnsi="Arial" w:cs="Arial"/>
          <w:color w:val="000000"/>
          <w:sz w:val="24"/>
          <w:szCs w:val="24"/>
        </w:rPr>
        <w:t xml:space="preserve"> swallowing disorder resulting from a neurological or physical impairment of the </w:t>
      </w:r>
      <w:r>
        <w:rPr>
          <w:rFonts w:ascii="Arial" w:hAnsi="Arial" w:cs="Arial"/>
          <w:color w:val="000000"/>
          <w:sz w:val="24"/>
          <w:szCs w:val="24"/>
        </w:rPr>
        <w:tab/>
      </w:r>
      <w:r w:rsidR="00281BAD" w:rsidRPr="00281BAD">
        <w:rPr>
          <w:rFonts w:ascii="Arial" w:hAnsi="Arial" w:cs="Arial"/>
          <w:color w:val="000000"/>
          <w:sz w:val="24"/>
          <w:szCs w:val="24"/>
        </w:rPr>
        <w:t xml:space="preserve">oral, </w:t>
      </w:r>
      <w:proofErr w:type="gramStart"/>
      <w:r w:rsidR="00281BAD" w:rsidRPr="00281BAD">
        <w:rPr>
          <w:rFonts w:ascii="Arial" w:hAnsi="Arial" w:cs="Arial"/>
          <w:color w:val="000000"/>
          <w:sz w:val="24"/>
          <w:szCs w:val="24"/>
        </w:rPr>
        <w:t>pharyngeal</w:t>
      </w:r>
      <w:proofErr w:type="gramEnd"/>
      <w:r w:rsidR="00281BAD" w:rsidRPr="00281BAD">
        <w:rPr>
          <w:rFonts w:ascii="Arial" w:hAnsi="Arial" w:cs="Arial"/>
          <w:color w:val="000000"/>
          <w:sz w:val="24"/>
          <w:szCs w:val="24"/>
        </w:rPr>
        <w:t xml:space="preserve"> or oesophageal </w:t>
      </w:r>
      <w:r w:rsidR="00576DC2">
        <w:rPr>
          <w:rFonts w:ascii="Arial" w:hAnsi="Arial" w:cs="Arial"/>
          <w:color w:val="000000"/>
          <w:sz w:val="24"/>
          <w:szCs w:val="24"/>
        </w:rPr>
        <w:t>structures</w:t>
      </w:r>
      <w:r w:rsidR="00B13E52">
        <w:rPr>
          <w:rFonts w:ascii="Arial" w:hAnsi="Arial" w:cs="Arial"/>
          <w:color w:val="000000"/>
          <w:sz w:val="24"/>
          <w:szCs w:val="24"/>
        </w:rPr>
        <w:t>.</w:t>
      </w:r>
    </w:p>
    <w:p w14:paraId="15A92001" w14:textId="77777777" w:rsidR="00AB5242" w:rsidRPr="00AB5242" w:rsidRDefault="00AB5242" w:rsidP="00B13E52">
      <w:pPr>
        <w:ind w:left="720" w:right="-604" w:hanging="720"/>
        <w:rPr>
          <w:rFonts w:ascii="Arial" w:hAnsi="Arial" w:cs="Arial"/>
          <w:color w:val="000000"/>
          <w:sz w:val="24"/>
          <w:szCs w:val="24"/>
        </w:rPr>
      </w:pPr>
    </w:p>
    <w:p w14:paraId="5EE8A567" w14:textId="325228B0" w:rsidR="000A3FFE" w:rsidRDefault="005600C0" w:rsidP="005600C0">
      <w:pPr>
        <w:ind w:right="-604"/>
        <w:rPr>
          <w:rFonts w:ascii="Arial" w:eastAsia="Arial" w:hAnsi="Arial" w:cs="Arial"/>
          <w:b/>
          <w:bCs/>
          <w:sz w:val="24"/>
          <w:szCs w:val="24"/>
        </w:rPr>
      </w:pPr>
      <w:r>
        <w:rPr>
          <w:rFonts w:ascii="Arial" w:eastAsia="Arial" w:hAnsi="Arial" w:cs="Arial"/>
          <w:b/>
          <w:bCs/>
          <w:sz w:val="24"/>
          <w:szCs w:val="24"/>
        </w:rPr>
        <w:tab/>
      </w:r>
      <w:r w:rsidR="00116701" w:rsidRPr="005600C0">
        <w:rPr>
          <w:rFonts w:ascii="Arial" w:eastAsia="Arial" w:hAnsi="Arial" w:cs="Arial"/>
          <w:b/>
          <w:bCs/>
          <w:sz w:val="24"/>
          <w:szCs w:val="24"/>
        </w:rPr>
        <w:t>International Dysphagia Diet Standardisation Initiative (IDDSI)</w:t>
      </w:r>
    </w:p>
    <w:p w14:paraId="14EFAFB9" w14:textId="77777777" w:rsidR="005600C0" w:rsidRPr="005600C0" w:rsidRDefault="005600C0" w:rsidP="005600C0">
      <w:pPr>
        <w:ind w:right="-604"/>
        <w:rPr>
          <w:rFonts w:ascii="Arial" w:eastAsia="Arial" w:hAnsi="Arial" w:cs="Arial"/>
          <w:sz w:val="24"/>
          <w:szCs w:val="24"/>
        </w:rPr>
      </w:pPr>
    </w:p>
    <w:p w14:paraId="3994F815" w14:textId="3B6C0B99" w:rsidR="006F091E" w:rsidRPr="005600C0" w:rsidRDefault="005600C0" w:rsidP="005600C0">
      <w:pPr>
        <w:ind w:right="-604"/>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r>
      <w:r w:rsidR="000A3FFE" w:rsidRPr="005600C0">
        <w:rPr>
          <w:rFonts w:ascii="Arial" w:eastAsia="Arial" w:hAnsi="Arial" w:cs="Arial"/>
          <w:sz w:val="24"/>
          <w:szCs w:val="24"/>
        </w:rPr>
        <w:t>A</w:t>
      </w:r>
      <w:r w:rsidR="00116701" w:rsidRPr="005600C0">
        <w:rPr>
          <w:rFonts w:ascii="Arial" w:eastAsia="Arial" w:hAnsi="Arial" w:cs="Arial"/>
          <w:sz w:val="24"/>
          <w:szCs w:val="24"/>
        </w:rPr>
        <w:t xml:space="preserve"> framework to ensure that food and fluids texture descriptions are standardised </w:t>
      </w:r>
      <w:r>
        <w:rPr>
          <w:rFonts w:ascii="Arial" w:eastAsia="Arial" w:hAnsi="Arial" w:cs="Arial"/>
          <w:sz w:val="24"/>
          <w:szCs w:val="24"/>
        </w:rPr>
        <w:tab/>
      </w:r>
      <w:r w:rsidR="00116701" w:rsidRPr="005600C0">
        <w:rPr>
          <w:rFonts w:ascii="Arial" w:eastAsia="Arial" w:hAnsi="Arial" w:cs="Arial"/>
          <w:sz w:val="24"/>
          <w:szCs w:val="24"/>
        </w:rPr>
        <w:t>and consistent.</w:t>
      </w:r>
    </w:p>
    <w:p w14:paraId="09FF3AF3" w14:textId="77777777" w:rsidR="006F091E" w:rsidRDefault="006F091E" w:rsidP="00B13E52">
      <w:pPr>
        <w:pStyle w:val="ListParagraph"/>
        <w:ind w:right="-604"/>
        <w:rPr>
          <w:rFonts w:ascii="Arial" w:eastAsia="Arial" w:hAnsi="Arial" w:cs="Arial"/>
          <w:sz w:val="24"/>
          <w:szCs w:val="24"/>
        </w:rPr>
      </w:pPr>
    </w:p>
    <w:p w14:paraId="229B543C" w14:textId="3B05D329" w:rsidR="000A3FFE" w:rsidRPr="005600C0" w:rsidRDefault="009F4B52" w:rsidP="005600C0">
      <w:pPr>
        <w:pStyle w:val="ListParagraph"/>
        <w:ind w:right="-604"/>
        <w:rPr>
          <w:rFonts w:ascii="Arial" w:eastAsia="Arial" w:hAnsi="Arial" w:cs="Arial"/>
          <w:sz w:val="24"/>
          <w:szCs w:val="24"/>
        </w:rPr>
      </w:pPr>
      <w:r w:rsidRPr="006F091E">
        <w:rPr>
          <w:rFonts w:ascii="Arial" w:eastAsia="Arial" w:hAnsi="Arial" w:cs="Arial"/>
          <w:b/>
          <w:bCs/>
          <w:sz w:val="24"/>
          <w:szCs w:val="24"/>
        </w:rPr>
        <w:t>Pharyngeal Pouch</w:t>
      </w:r>
      <w:r w:rsidR="00116701" w:rsidRPr="006F091E">
        <w:rPr>
          <w:rFonts w:ascii="Arial" w:eastAsia="Arial" w:hAnsi="Arial" w:cs="Arial"/>
          <w:b/>
          <w:bCs/>
          <w:sz w:val="24"/>
          <w:szCs w:val="24"/>
        </w:rPr>
        <w:t xml:space="preserve"> (</w:t>
      </w:r>
      <w:proofErr w:type="spellStart"/>
      <w:r w:rsidR="00116701" w:rsidRPr="006F091E">
        <w:rPr>
          <w:rFonts w:ascii="Arial" w:eastAsia="Arial" w:hAnsi="Arial" w:cs="Arial"/>
          <w:b/>
          <w:bCs/>
          <w:sz w:val="24"/>
          <w:szCs w:val="24"/>
        </w:rPr>
        <w:t>Zenker’s</w:t>
      </w:r>
      <w:proofErr w:type="spellEnd"/>
      <w:r w:rsidR="00116701" w:rsidRPr="006F091E">
        <w:rPr>
          <w:rFonts w:ascii="Arial" w:eastAsia="Arial" w:hAnsi="Arial" w:cs="Arial"/>
          <w:b/>
          <w:bCs/>
          <w:sz w:val="24"/>
          <w:szCs w:val="24"/>
        </w:rPr>
        <w:t xml:space="preserve"> </w:t>
      </w:r>
      <w:r w:rsidR="00C73499">
        <w:rPr>
          <w:rFonts w:ascii="Arial" w:eastAsia="Arial" w:hAnsi="Arial" w:cs="Arial"/>
          <w:b/>
          <w:bCs/>
          <w:sz w:val="24"/>
          <w:szCs w:val="24"/>
        </w:rPr>
        <w:t>D</w:t>
      </w:r>
      <w:r w:rsidR="00116701" w:rsidRPr="006F091E">
        <w:rPr>
          <w:rFonts w:ascii="Arial" w:eastAsia="Arial" w:hAnsi="Arial" w:cs="Arial"/>
          <w:b/>
          <w:bCs/>
          <w:sz w:val="24"/>
          <w:szCs w:val="24"/>
        </w:rPr>
        <w:t>iverticulum)</w:t>
      </w:r>
    </w:p>
    <w:p w14:paraId="698298EB" w14:textId="77777777" w:rsidR="005600C0" w:rsidRDefault="005600C0" w:rsidP="005600C0">
      <w:pPr>
        <w:pStyle w:val="ListParagraph"/>
        <w:ind w:right="-604"/>
        <w:rPr>
          <w:rFonts w:ascii="Arial" w:eastAsia="Arial" w:hAnsi="Arial" w:cs="Arial"/>
          <w:sz w:val="24"/>
          <w:szCs w:val="24"/>
        </w:rPr>
      </w:pPr>
    </w:p>
    <w:p w14:paraId="086D2F91" w14:textId="1D05C47A" w:rsidR="006F091E" w:rsidRPr="005600C0" w:rsidRDefault="005600C0" w:rsidP="005600C0">
      <w:pPr>
        <w:ind w:right="-604"/>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r>
      <w:r w:rsidR="000A3FFE" w:rsidRPr="005600C0">
        <w:rPr>
          <w:rFonts w:ascii="Arial" w:eastAsia="Arial" w:hAnsi="Arial" w:cs="Arial"/>
          <w:sz w:val="24"/>
          <w:szCs w:val="24"/>
        </w:rPr>
        <w:t>A</w:t>
      </w:r>
      <w:r w:rsidR="00116701" w:rsidRPr="005600C0">
        <w:rPr>
          <w:rFonts w:ascii="Arial" w:eastAsia="Arial" w:hAnsi="Arial" w:cs="Arial"/>
          <w:sz w:val="24"/>
          <w:szCs w:val="24"/>
        </w:rPr>
        <w:t xml:space="preserve"> small bulge or pocket that occurs in the pharynx (throat).</w:t>
      </w:r>
    </w:p>
    <w:p w14:paraId="5FC66FC4" w14:textId="77777777" w:rsidR="006F091E" w:rsidRPr="006F091E" w:rsidRDefault="006F091E" w:rsidP="00B13E52">
      <w:pPr>
        <w:pStyle w:val="ListParagraph"/>
        <w:ind w:right="-604"/>
        <w:rPr>
          <w:rFonts w:ascii="Arial" w:eastAsia="Arial" w:hAnsi="Arial" w:cs="Arial"/>
          <w:sz w:val="24"/>
          <w:szCs w:val="24"/>
        </w:rPr>
      </w:pPr>
    </w:p>
    <w:p w14:paraId="4EDE7691" w14:textId="014F4155" w:rsidR="000A3FFE" w:rsidRDefault="009A4454" w:rsidP="005600C0">
      <w:pPr>
        <w:pStyle w:val="ListParagraph"/>
        <w:ind w:right="-604"/>
        <w:rPr>
          <w:rFonts w:ascii="Arial" w:eastAsia="Arial" w:hAnsi="Arial" w:cs="Arial"/>
          <w:b/>
          <w:bCs/>
          <w:sz w:val="24"/>
          <w:szCs w:val="24"/>
        </w:rPr>
      </w:pPr>
      <w:r w:rsidRPr="006F091E">
        <w:rPr>
          <w:rFonts w:ascii="Arial" w:eastAsia="Arial" w:hAnsi="Arial" w:cs="Arial"/>
          <w:b/>
          <w:bCs/>
          <w:sz w:val="24"/>
          <w:szCs w:val="24"/>
        </w:rPr>
        <w:t>Stricture</w:t>
      </w:r>
    </w:p>
    <w:p w14:paraId="588A1885" w14:textId="77777777" w:rsidR="005600C0" w:rsidRDefault="005600C0" w:rsidP="005600C0">
      <w:pPr>
        <w:pStyle w:val="ListParagraph"/>
        <w:ind w:right="-604"/>
        <w:rPr>
          <w:rFonts w:ascii="Arial" w:eastAsia="Arial" w:hAnsi="Arial" w:cs="Arial"/>
          <w:sz w:val="24"/>
          <w:szCs w:val="24"/>
        </w:rPr>
      </w:pPr>
    </w:p>
    <w:p w14:paraId="63D035A4" w14:textId="7A5C5A9D" w:rsidR="006F091E" w:rsidRPr="005600C0" w:rsidRDefault="005600C0" w:rsidP="005600C0">
      <w:pPr>
        <w:ind w:right="-604"/>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r>
      <w:r w:rsidR="000A3FFE" w:rsidRPr="005600C0">
        <w:rPr>
          <w:rFonts w:ascii="Arial" w:eastAsia="Arial" w:hAnsi="Arial" w:cs="Arial"/>
          <w:sz w:val="24"/>
          <w:szCs w:val="24"/>
        </w:rPr>
        <w:t>A</w:t>
      </w:r>
      <w:r w:rsidR="00116701" w:rsidRPr="005600C0">
        <w:rPr>
          <w:rFonts w:ascii="Arial" w:eastAsia="Arial" w:hAnsi="Arial" w:cs="Arial"/>
          <w:sz w:val="24"/>
          <w:szCs w:val="24"/>
        </w:rPr>
        <w:t xml:space="preserve"> narrowing </w:t>
      </w:r>
      <w:r w:rsidR="009A4454" w:rsidRPr="005600C0">
        <w:rPr>
          <w:rFonts w:ascii="Arial" w:eastAsia="Arial" w:hAnsi="Arial" w:cs="Arial"/>
          <w:sz w:val="24"/>
          <w:szCs w:val="24"/>
        </w:rPr>
        <w:t>in the pharynx or oesophagus</w:t>
      </w:r>
      <w:r w:rsidR="006F091E" w:rsidRPr="005600C0">
        <w:rPr>
          <w:rFonts w:ascii="Arial" w:eastAsia="Arial" w:hAnsi="Arial" w:cs="Arial"/>
          <w:sz w:val="24"/>
          <w:szCs w:val="24"/>
        </w:rPr>
        <w:t>.</w:t>
      </w:r>
    </w:p>
    <w:p w14:paraId="45A6C6FE" w14:textId="77777777" w:rsidR="006F091E" w:rsidRPr="006F091E" w:rsidRDefault="006F091E" w:rsidP="00B13E52">
      <w:pPr>
        <w:pStyle w:val="ListParagraph"/>
        <w:ind w:right="-604"/>
        <w:rPr>
          <w:rFonts w:ascii="Arial" w:eastAsia="Arial" w:hAnsi="Arial" w:cs="Arial"/>
          <w:sz w:val="24"/>
          <w:szCs w:val="24"/>
        </w:rPr>
      </w:pPr>
    </w:p>
    <w:p w14:paraId="567CCD0C" w14:textId="440D2635" w:rsidR="000A3FFE" w:rsidRPr="005600C0" w:rsidRDefault="009A4454" w:rsidP="005600C0">
      <w:pPr>
        <w:pStyle w:val="ListParagraph"/>
        <w:ind w:right="-604"/>
        <w:rPr>
          <w:rFonts w:ascii="Arial" w:eastAsia="Arial" w:hAnsi="Arial" w:cs="Arial"/>
          <w:sz w:val="24"/>
          <w:szCs w:val="24"/>
        </w:rPr>
      </w:pPr>
      <w:r w:rsidRPr="006F091E">
        <w:rPr>
          <w:rFonts w:ascii="Arial" w:eastAsia="Arial" w:hAnsi="Arial" w:cs="Arial"/>
          <w:b/>
          <w:bCs/>
          <w:sz w:val="24"/>
          <w:szCs w:val="24"/>
        </w:rPr>
        <w:t xml:space="preserve">NBM </w:t>
      </w:r>
      <w:r w:rsidR="006F091E">
        <w:rPr>
          <w:rFonts w:ascii="Arial" w:eastAsia="Arial" w:hAnsi="Arial" w:cs="Arial"/>
          <w:b/>
          <w:bCs/>
          <w:sz w:val="24"/>
          <w:szCs w:val="24"/>
        </w:rPr>
        <w:t>(</w:t>
      </w:r>
      <w:r w:rsidRPr="006F091E">
        <w:rPr>
          <w:rFonts w:ascii="Arial" w:eastAsia="Arial" w:hAnsi="Arial" w:cs="Arial"/>
          <w:b/>
          <w:bCs/>
          <w:sz w:val="24"/>
          <w:szCs w:val="24"/>
        </w:rPr>
        <w:t xml:space="preserve">Nil </w:t>
      </w:r>
      <w:proofErr w:type="gramStart"/>
      <w:r w:rsidR="00C73499">
        <w:rPr>
          <w:rFonts w:ascii="Arial" w:eastAsia="Arial" w:hAnsi="Arial" w:cs="Arial"/>
          <w:b/>
          <w:bCs/>
          <w:sz w:val="24"/>
          <w:szCs w:val="24"/>
        </w:rPr>
        <w:t>B</w:t>
      </w:r>
      <w:r w:rsidRPr="006F091E">
        <w:rPr>
          <w:rFonts w:ascii="Arial" w:eastAsia="Arial" w:hAnsi="Arial" w:cs="Arial"/>
          <w:b/>
          <w:bCs/>
          <w:sz w:val="24"/>
          <w:szCs w:val="24"/>
        </w:rPr>
        <w:t>y</w:t>
      </w:r>
      <w:proofErr w:type="gramEnd"/>
      <w:r w:rsidRPr="006F091E">
        <w:rPr>
          <w:rFonts w:ascii="Arial" w:eastAsia="Arial" w:hAnsi="Arial" w:cs="Arial"/>
          <w:b/>
          <w:bCs/>
          <w:sz w:val="24"/>
          <w:szCs w:val="24"/>
        </w:rPr>
        <w:t xml:space="preserve"> Mouth</w:t>
      </w:r>
      <w:r w:rsidR="006F091E">
        <w:rPr>
          <w:rFonts w:ascii="Arial" w:eastAsia="Arial" w:hAnsi="Arial" w:cs="Arial"/>
          <w:b/>
          <w:bCs/>
          <w:sz w:val="24"/>
          <w:szCs w:val="24"/>
        </w:rPr>
        <w:t>)</w:t>
      </w:r>
    </w:p>
    <w:p w14:paraId="477F8BC1" w14:textId="77777777" w:rsidR="005600C0" w:rsidRPr="000A3FFE" w:rsidRDefault="005600C0" w:rsidP="005600C0">
      <w:pPr>
        <w:pStyle w:val="ListParagraph"/>
        <w:ind w:right="-604"/>
        <w:rPr>
          <w:rFonts w:ascii="Arial" w:eastAsia="Arial" w:hAnsi="Arial" w:cs="Arial"/>
          <w:sz w:val="24"/>
          <w:szCs w:val="24"/>
        </w:rPr>
      </w:pPr>
    </w:p>
    <w:p w14:paraId="315561D4" w14:textId="3DD73D37" w:rsidR="006F091E" w:rsidRPr="005600C0" w:rsidRDefault="005600C0" w:rsidP="005600C0">
      <w:pPr>
        <w:ind w:right="-604"/>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r>
      <w:r w:rsidR="000A3FFE" w:rsidRPr="005600C0">
        <w:rPr>
          <w:rFonts w:ascii="Arial" w:eastAsia="Arial" w:hAnsi="Arial" w:cs="Arial"/>
          <w:sz w:val="24"/>
          <w:szCs w:val="24"/>
        </w:rPr>
        <w:t>T</w:t>
      </w:r>
      <w:r w:rsidR="009A4454" w:rsidRPr="005600C0">
        <w:rPr>
          <w:rFonts w:ascii="Arial" w:eastAsia="Arial" w:hAnsi="Arial" w:cs="Arial"/>
          <w:sz w:val="24"/>
          <w:szCs w:val="24"/>
        </w:rPr>
        <w:t xml:space="preserve">erm used when a person should not have any oral intake, either for medical </w:t>
      </w:r>
      <w:r>
        <w:rPr>
          <w:rFonts w:ascii="Arial" w:eastAsia="Arial" w:hAnsi="Arial" w:cs="Arial"/>
          <w:sz w:val="24"/>
          <w:szCs w:val="24"/>
        </w:rPr>
        <w:tab/>
      </w:r>
      <w:r w:rsidR="009A4454" w:rsidRPr="005600C0">
        <w:rPr>
          <w:rFonts w:ascii="Arial" w:eastAsia="Arial" w:hAnsi="Arial" w:cs="Arial"/>
          <w:sz w:val="24"/>
          <w:szCs w:val="24"/>
        </w:rPr>
        <w:t>reasons, such as prior to surgery or because their swallow is not safe.</w:t>
      </w:r>
    </w:p>
    <w:p w14:paraId="3396CCF2" w14:textId="05543E47" w:rsidR="006F091E" w:rsidRDefault="006F091E" w:rsidP="00B13E52">
      <w:pPr>
        <w:pStyle w:val="ListParagraph"/>
        <w:ind w:right="-604"/>
        <w:rPr>
          <w:rFonts w:ascii="Arial" w:eastAsia="Arial" w:hAnsi="Arial" w:cs="Arial"/>
          <w:sz w:val="24"/>
          <w:szCs w:val="24"/>
        </w:rPr>
      </w:pPr>
    </w:p>
    <w:p w14:paraId="0BE5CE5D" w14:textId="77777777" w:rsidR="005600C0" w:rsidRPr="006F091E" w:rsidRDefault="005600C0" w:rsidP="00B13E52">
      <w:pPr>
        <w:pStyle w:val="ListParagraph"/>
        <w:ind w:right="-604"/>
        <w:rPr>
          <w:rFonts w:ascii="Arial" w:eastAsia="Arial" w:hAnsi="Arial" w:cs="Arial"/>
          <w:sz w:val="24"/>
          <w:szCs w:val="24"/>
        </w:rPr>
      </w:pPr>
    </w:p>
    <w:p w14:paraId="36CCC904" w14:textId="5FBF67CD" w:rsidR="000A3FFE" w:rsidRDefault="005600C0" w:rsidP="005600C0">
      <w:pPr>
        <w:ind w:right="-604"/>
        <w:rPr>
          <w:rFonts w:ascii="Arial" w:eastAsia="Arial" w:hAnsi="Arial" w:cs="Arial"/>
          <w:b/>
          <w:bCs/>
          <w:sz w:val="24"/>
          <w:szCs w:val="24"/>
        </w:rPr>
      </w:pPr>
      <w:r>
        <w:rPr>
          <w:rFonts w:ascii="Arial" w:eastAsia="Arial" w:hAnsi="Arial" w:cs="Arial"/>
          <w:b/>
          <w:bCs/>
          <w:sz w:val="24"/>
          <w:szCs w:val="24"/>
        </w:rPr>
        <w:lastRenderedPageBreak/>
        <w:tab/>
      </w:r>
      <w:r w:rsidR="00F8699B" w:rsidRPr="005600C0">
        <w:rPr>
          <w:rFonts w:ascii="Arial" w:eastAsia="Arial" w:hAnsi="Arial" w:cs="Arial"/>
          <w:b/>
          <w:bCs/>
          <w:sz w:val="24"/>
          <w:szCs w:val="24"/>
        </w:rPr>
        <w:t>Specialist Dysphagia Assessment</w:t>
      </w:r>
    </w:p>
    <w:p w14:paraId="4CFE0E78" w14:textId="77777777" w:rsidR="005600C0" w:rsidRPr="005600C0" w:rsidRDefault="005600C0" w:rsidP="005600C0">
      <w:pPr>
        <w:ind w:right="-604"/>
        <w:rPr>
          <w:rFonts w:ascii="Arial" w:eastAsia="Arial" w:hAnsi="Arial" w:cs="Arial"/>
          <w:sz w:val="24"/>
          <w:szCs w:val="24"/>
        </w:rPr>
      </w:pPr>
    </w:p>
    <w:p w14:paraId="0E0DEA95" w14:textId="3B07449D" w:rsidR="00F8699B" w:rsidRDefault="005600C0" w:rsidP="005600C0">
      <w:pPr>
        <w:ind w:left="720" w:right="-424" w:hanging="720"/>
        <w:rPr>
          <w:color w:val="000000"/>
        </w:rPr>
      </w:pPr>
      <w:r>
        <w:rPr>
          <w:rFonts w:ascii="Arial" w:eastAsia="Arial" w:hAnsi="Arial" w:cs="Arial"/>
          <w:sz w:val="24"/>
          <w:szCs w:val="24"/>
        </w:rPr>
        <w:t>2.6</w:t>
      </w:r>
      <w:r>
        <w:rPr>
          <w:rFonts w:ascii="Arial" w:eastAsia="Arial" w:hAnsi="Arial" w:cs="Arial"/>
          <w:sz w:val="24"/>
          <w:szCs w:val="24"/>
        </w:rPr>
        <w:tab/>
      </w:r>
      <w:r w:rsidR="000A3FFE" w:rsidRPr="005600C0">
        <w:rPr>
          <w:rFonts w:ascii="Arial" w:eastAsia="Arial" w:hAnsi="Arial" w:cs="Arial"/>
          <w:sz w:val="24"/>
          <w:szCs w:val="24"/>
        </w:rPr>
        <w:t>C</w:t>
      </w:r>
      <w:r w:rsidR="00F8699B" w:rsidRPr="005600C0">
        <w:rPr>
          <w:rFonts w:ascii="Arial" w:eastAsia="Arial" w:hAnsi="Arial" w:cs="Arial"/>
          <w:sz w:val="24"/>
          <w:szCs w:val="24"/>
        </w:rPr>
        <w:t xml:space="preserve">arried out by qualified Speech and Language Therapist </w:t>
      </w:r>
      <w:r w:rsidR="00F8699B" w:rsidRPr="005600C0">
        <w:rPr>
          <w:rFonts w:ascii="Arial" w:hAnsi="Arial" w:cs="Arial"/>
          <w:color w:val="000000"/>
          <w:sz w:val="24"/>
          <w:szCs w:val="24"/>
        </w:rPr>
        <w:t>taking account of</w:t>
      </w:r>
      <w:r w:rsidR="00F8699B" w:rsidRPr="005600C0">
        <w:rPr>
          <w:color w:val="000000"/>
        </w:rPr>
        <w:t xml:space="preserve"> </w:t>
      </w:r>
      <w:r w:rsidR="00F8699B" w:rsidRPr="005600C0">
        <w:rPr>
          <w:rFonts w:ascii="Arial" w:hAnsi="Arial" w:cs="Arial"/>
          <w:color w:val="000000"/>
          <w:sz w:val="24"/>
          <w:szCs w:val="24"/>
        </w:rPr>
        <w:t>the onset of the dysphagia, alertness, respiratory and nutritional status, associated relevant medical conditions and medications, any previous dysphagia assessments and recommendations and the current difficulties associated with eating and drinking.</w:t>
      </w:r>
      <w:r w:rsidR="00F8699B" w:rsidRPr="005600C0">
        <w:rPr>
          <w:color w:val="000000"/>
        </w:rPr>
        <w:t xml:space="preserve"> </w:t>
      </w:r>
    </w:p>
    <w:p w14:paraId="3D623533" w14:textId="77777777" w:rsidR="005600C0" w:rsidRPr="005600C0" w:rsidRDefault="005600C0" w:rsidP="005600C0">
      <w:pPr>
        <w:ind w:right="-424"/>
        <w:rPr>
          <w:color w:val="000000"/>
        </w:rPr>
      </w:pPr>
    </w:p>
    <w:p w14:paraId="35F73AEB" w14:textId="46B31681" w:rsidR="000D2CE0" w:rsidRPr="005600C0" w:rsidRDefault="00E439A6" w:rsidP="005600C0">
      <w:pPr>
        <w:pStyle w:val="Bullet2"/>
        <w:numPr>
          <w:ilvl w:val="0"/>
          <w:numId w:val="0"/>
        </w:numPr>
        <w:spacing w:before="0"/>
        <w:ind w:left="720"/>
        <w:rPr>
          <w:lang w:eastAsia="en-GB"/>
        </w:rPr>
      </w:pPr>
      <w:r w:rsidRPr="00E439A6">
        <w:rPr>
          <w:b/>
          <w:lang w:eastAsia="en-GB"/>
        </w:rPr>
        <w:t>Multi-Disciplinary Working</w:t>
      </w:r>
    </w:p>
    <w:p w14:paraId="5F732B5A" w14:textId="77777777" w:rsidR="005600C0" w:rsidRDefault="005600C0" w:rsidP="005600C0">
      <w:pPr>
        <w:pStyle w:val="Bullet2"/>
        <w:numPr>
          <w:ilvl w:val="0"/>
          <w:numId w:val="0"/>
        </w:numPr>
        <w:spacing w:before="0"/>
        <w:ind w:left="720"/>
        <w:rPr>
          <w:lang w:eastAsia="en-GB"/>
        </w:rPr>
      </w:pPr>
    </w:p>
    <w:p w14:paraId="43497A16" w14:textId="15ECF437" w:rsidR="00E439A6" w:rsidRDefault="005600C0" w:rsidP="005600C0">
      <w:pPr>
        <w:pStyle w:val="Bullet2"/>
        <w:numPr>
          <w:ilvl w:val="0"/>
          <w:numId w:val="0"/>
        </w:numPr>
        <w:spacing w:before="0"/>
        <w:ind w:left="720" w:right="-514" w:hanging="720"/>
        <w:rPr>
          <w:lang w:eastAsia="en-GB"/>
        </w:rPr>
      </w:pPr>
      <w:r>
        <w:rPr>
          <w:lang w:eastAsia="en-GB"/>
        </w:rPr>
        <w:t>2.7</w:t>
      </w:r>
      <w:r>
        <w:rPr>
          <w:lang w:eastAsia="en-GB"/>
        </w:rPr>
        <w:tab/>
      </w:r>
      <w:r w:rsidR="00E439A6" w:rsidRPr="00E439A6">
        <w:rPr>
          <w:lang w:eastAsia="en-GB"/>
        </w:rPr>
        <w:t>A</w:t>
      </w:r>
      <w:r w:rsidR="009B1F2D">
        <w:rPr>
          <w:lang w:eastAsia="en-GB"/>
        </w:rPr>
        <w:t>n</w:t>
      </w:r>
      <w:r w:rsidR="00E439A6" w:rsidRPr="00E439A6">
        <w:rPr>
          <w:lang w:eastAsia="en-GB"/>
        </w:rPr>
        <w:t xml:space="preserve"> interdisciplinary approach</w:t>
      </w:r>
      <w:r w:rsidR="000268B0">
        <w:rPr>
          <w:lang w:eastAsia="en-GB"/>
        </w:rPr>
        <w:t xml:space="preserve"> with different professionals working together to</w:t>
      </w:r>
      <w:r>
        <w:rPr>
          <w:lang w:eastAsia="en-GB"/>
        </w:rPr>
        <w:t xml:space="preserve"> </w:t>
      </w:r>
      <w:r w:rsidR="000268B0">
        <w:rPr>
          <w:lang w:eastAsia="en-GB"/>
        </w:rPr>
        <w:t>provide holistic patient care.</w:t>
      </w:r>
    </w:p>
    <w:p w14:paraId="0FA673C9" w14:textId="77777777" w:rsidR="00D3774E" w:rsidRPr="00E439A6" w:rsidRDefault="00D3774E" w:rsidP="00D3774E">
      <w:pPr>
        <w:pStyle w:val="Bullet2"/>
        <w:numPr>
          <w:ilvl w:val="0"/>
          <w:numId w:val="0"/>
        </w:numPr>
        <w:spacing w:before="0"/>
        <w:ind w:left="720" w:right="-514"/>
        <w:rPr>
          <w:lang w:eastAsia="en-GB"/>
        </w:rPr>
      </w:pPr>
    </w:p>
    <w:p w14:paraId="6680BF22" w14:textId="60530964" w:rsidR="000D2CE0" w:rsidRPr="005600C0" w:rsidRDefault="00E439A6" w:rsidP="005600C0">
      <w:pPr>
        <w:pStyle w:val="Bullet2"/>
        <w:numPr>
          <w:ilvl w:val="0"/>
          <w:numId w:val="0"/>
        </w:numPr>
        <w:spacing w:before="0"/>
        <w:ind w:left="720"/>
        <w:rPr>
          <w:lang w:eastAsia="en-GB"/>
        </w:rPr>
      </w:pPr>
      <w:r w:rsidRPr="00E439A6">
        <w:rPr>
          <w:b/>
          <w:lang w:eastAsia="en-GB"/>
        </w:rPr>
        <w:t xml:space="preserve">Service </w:t>
      </w:r>
      <w:r w:rsidR="000D2CE0">
        <w:rPr>
          <w:b/>
          <w:lang w:eastAsia="en-GB"/>
        </w:rPr>
        <w:t>U</w:t>
      </w:r>
      <w:r w:rsidRPr="00E439A6">
        <w:rPr>
          <w:b/>
          <w:lang w:eastAsia="en-GB"/>
        </w:rPr>
        <w:t>sers</w:t>
      </w:r>
    </w:p>
    <w:p w14:paraId="6C9C182B" w14:textId="77777777" w:rsidR="005600C0" w:rsidRDefault="005600C0" w:rsidP="005600C0">
      <w:pPr>
        <w:pStyle w:val="Bullet2"/>
        <w:numPr>
          <w:ilvl w:val="0"/>
          <w:numId w:val="0"/>
        </w:numPr>
        <w:spacing w:before="0"/>
        <w:ind w:left="720"/>
        <w:rPr>
          <w:lang w:eastAsia="en-GB"/>
        </w:rPr>
      </w:pPr>
    </w:p>
    <w:p w14:paraId="74DD81CB" w14:textId="722E0A25" w:rsidR="00E439A6" w:rsidRDefault="005600C0" w:rsidP="005600C0">
      <w:pPr>
        <w:pStyle w:val="Bullet2"/>
        <w:numPr>
          <w:ilvl w:val="0"/>
          <w:numId w:val="0"/>
        </w:numPr>
        <w:spacing w:before="0"/>
        <w:ind w:left="720" w:hanging="720"/>
        <w:rPr>
          <w:lang w:eastAsia="en-GB"/>
        </w:rPr>
      </w:pPr>
      <w:r>
        <w:rPr>
          <w:lang w:eastAsia="en-GB"/>
        </w:rPr>
        <w:t>2.8</w:t>
      </w:r>
      <w:r>
        <w:rPr>
          <w:lang w:eastAsia="en-GB"/>
        </w:rPr>
        <w:tab/>
      </w:r>
      <w:r w:rsidR="00E439A6" w:rsidRPr="00E439A6">
        <w:rPr>
          <w:lang w:eastAsia="en-GB"/>
        </w:rPr>
        <w:t xml:space="preserve">This term refers to </w:t>
      </w:r>
      <w:r w:rsidR="007211F5">
        <w:rPr>
          <w:lang w:eastAsia="en-GB"/>
        </w:rPr>
        <w:t>people with dysphagia</w:t>
      </w:r>
      <w:r w:rsidR="00E439A6" w:rsidRPr="00E439A6">
        <w:rPr>
          <w:lang w:eastAsia="en-GB"/>
        </w:rPr>
        <w:t xml:space="preserve">, families and carers, education, medical, allied </w:t>
      </w:r>
      <w:proofErr w:type="gramStart"/>
      <w:r w:rsidR="00E439A6" w:rsidRPr="00E439A6">
        <w:rPr>
          <w:lang w:eastAsia="en-GB"/>
        </w:rPr>
        <w:t>health</w:t>
      </w:r>
      <w:proofErr w:type="gramEnd"/>
      <w:r w:rsidR="00E439A6" w:rsidRPr="00E439A6">
        <w:rPr>
          <w:lang w:eastAsia="en-GB"/>
        </w:rPr>
        <w:t xml:space="preserve"> and social services staff.</w:t>
      </w:r>
    </w:p>
    <w:p w14:paraId="5062B86F" w14:textId="77777777" w:rsidR="00D3774E" w:rsidRDefault="00D3774E" w:rsidP="00D3774E">
      <w:pPr>
        <w:pStyle w:val="Bullet2"/>
        <w:numPr>
          <w:ilvl w:val="0"/>
          <w:numId w:val="0"/>
        </w:numPr>
        <w:spacing w:before="0"/>
        <w:ind w:left="720"/>
        <w:rPr>
          <w:lang w:eastAsia="en-GB"/>
        </w:rPr>
      </w:pPr>
    </w:p>
    <w:p w14:paraId="44B950EA" w14:textId="375110F7" w:rsidR="000D2CE0" w:rsidRDefault="007211F5" w:rsidP="005600C0">
      <w:pPr>
        <w:pStyle w:val="Bullet2"/>
        <w:numPr>
          <w:ilvl w:val="0"/>
          <w:numId w:val="0"/>
        </w:numPr>
        <w:spacing w:before="0"/>
        <w:ind w:left="1440" w:hanging="720"/>
        <w:rPr>
          <w:b/>
          <w:bCs/>
          <w:lang w:eastAsia="en-GB"/>
        </w:rPr>
      </w:pPr>
      <w:r w:rsidRPr="007211F5">
        <w:rPr>
          <w:b/>
          <w:bCs/>
          <w:lang w:eastAsia="en-GB"/>
        </w:rPr>
        <w:t xml:space="preserve">Eating </w:t>
      </w:r>
      <w:r w:rsidR="00E704C8">
        <w:rPr>
          <w:b/>
          <w:bCs/>
          <w:lang w:eastAsia="en-GB"/>
        </w:rPr>
        <w:t>a</w:t>
      </w:r>
      <w:r w:rsidRPr="007211F5">
        <w:rPr>
          <w:b/>
          <w:bCs/>
          <w:lang w:eastAsia="en-GB"/>
        </w:rPr>
        <w:t>nd Drinking Care P</w:t>
      </w:r>
      <w:r w:rsidR="000D2CE0">
        <w:rPr>
          <w:b/>
          <w:bCs/>
          <w:lang w:eastAsia="en-GB"/>
        </w:rPr>
        <w:t>lan</w:t>
      </w:r>
    </w:p>
    <w:p w14:paraId="3D891529" w14:textId="77777777" w:rsidR="005600C0" w:rsidRDefault="005600C0" w:rsidP="00D3774E">
      <w:pPr>
        <w:pStyle w:val="Bullet2"/>
        <w:numPr>
          <w:ilvl w:val="0"/>
          <w:numId w:val="0"/>
        </w:numPr>
        <w:spacing w:before="0"/>
        <w:ind w:left="709" w:hanging="709"/>
        <w:rPr>
          <w:b/>
          <w:bCs/>
          <w:lang w:eastAsia="en-GB"/>
        </w:rPr>
      </w:pPr>
    </w:p>
    <w:p w14:paraId="029C4D09" w14:textId="7414FDF6" w:rsidR="007211F5" w:rsidRPr="00E439A6" w:rsidRDefault="005600C0" w:rsidP="00D3774E">
      <w:pPr>
        <w:pStyle w:val="Bullet2"/>
        <w:numPr>
          <w:ilvl w:val="0"/>
          <w:numId w:val="0"/>
        </w:numPr>
        <w:spacing w:before="0"/>
        <w:ind w:left="709" w:hanging="709"/>
        <w:rPr>
          <w:lang w:eastAsia="en-GB"/>
        </w:rPr>
      </w:pPr>
      <w:r>
        <w:rPr>
          <w:lang w:eastAsia="en-GB"/>
        </w:rPr>
        <w:t>2.9</w:t>
      </w:r>
      <w:r>
        <w:rPr>
          <w:lang w:eastAsia="en-GB"/>
        </w:rPr>
        <w:tab/>
      </w:r>
      <w:r w:rsidR="007211F5">
        <w:rPr>
          <w:lang w:eastAsia="en-GB"/>
        </w:rPr>
        <w:t xml:space="preserve">An individual and holistic plan, made following assessment and diagnosis of dysphagia by a specialist clinician. </w:t>
      </w:r>
      <w:r w:rsidR="000D2CE0">
        <w:rPr>
          <w:lang w:eastAsia="en-GB"/>
        </w:rPr>
        <w:t xml:space="preserve"> </w:t>
      </w:r>
      <w:r w:rsidR="007211F5">
        <w:rPr>
          <w:lang w:eastAsia="en-GB"/>
        </w:rPr>
        <w:t xml:space="preserve">The plan will include recommendations for food and fluid texture modifications, levels of supervision required and other recommendations relating to dysphagia such as medications, postural </w:t>
      </w:r>
      <w:proofErr w:type="gramStart"/>
      <w:r w:rsidR="007211F5">
        <w:rPr>
          <w:lang w:eastAsia="en-GB"/>
        </w:rPr>
        <w:t>advice</w:t>
      </w:r>
      <w:proofErr w:type="gramEnd"/>
      <w:r w:rsidR="007211F5">
        <w:rPr>
          <w:lang w:eastAsia="en-GB"/>
        </w:rPr>
        <w:t xml:space="preserve"> and oral care etc.</w:t>
      </w:r>
    </w:p>
    <w:p w14:paraId="5A608133" w14:textId="77777777" w:rsidR="00E439A6" w:rsidRPr="006F091E" w:rsidRDefault="00E439A6" w:rsidP="00D3774E">
      <w:pPr>
        <w:pStyle w:val="ListParagraph"/>
        <w:rPr>
          <w:rFonts w:ascii="Arial" w:eastAsia="Arial" w:hAnsi="Arial" w:cs="Arial"/>
          <w:sz w:val="24"/>
          <w:szCs w:val="24"/>
        </w:rPr>
      </w:pPr>
    </w:p>
    <w:p w14:paraId="69A75FAF" w14:textId="550EB249" w:rsidR="00477B42" w:rsidRPr="006F091E" w:rsidRDefault="00477B42" w:rsidP="00D3774E">
      <w:pPr>
        <w:ind w:left="720" w:hanging="720"/>
        <w:rPr>
          <w:color w:val="000000"/>
          <w:sz w:val="24"/>
          <w:szCs w:val="24"/>
        </w:rPr>
      </w:pPr>
    </w:p>
    <w:p w14:paraId="6CBCC76D" w14:textId="7E1FB261" w:rsidR="00477B42" w:rsidRPr="006F091E" w:rsidRDefault="006F091E" w:rsidP="004C7510">
      <w:pPr>
        <w:pStyle w:val="ListParagraph"/>
        <w:numPr>
          <w:ilvl w:val="0"/>
          <w:numId w:val="4"/>
        </w:numPr>
        <w:ind w:hanging="720"/>
        <w:rPr>
          <w:rFonts w:ascii="Arial" w:eastAsia="Arial" w:hAnsi="Arial" w:cs="Arial"/>
          <w:b/>
          <w:iCs/>
          <w:sz w:val="24"/>
          <w:szCs w:val="24"/>
        </w:rPr>
      </w:pPr>
      <w:r w:rsidRPr="006F091E">
        <w:rPr>
          <w:rFonts w:ascii="Arial" w:eastAsia="Arial" w:hAnsi="Arial" w:cs="Arial"/>
          <w:b/>
          <w:iCs/>
          <w:sz w:val="24"/>
          <w:szCs w:val="24"/>
        </w:rPr>
        <w:t xml:space="preserve">EQUALITY IMPACT ASSESSMENT </w:t>
      </w:r>
      <w:r w:rsidR="00477B42" w:rsidRPr="006F091E">
        <w:rPr>
          <w:rFonts w:ascii="Arial" w:eastAsia="Arial" w:hAnsi="Arial" w:cs="Arial"/>
          <w:b/>
          <w:iCs/>
          <w:sz w:val="24"/>
          <w:szCs w:val="24"/>
        </w:rPr>
        <w:t>(EIA)</w:t>
      </w:r>
    </w:p>
    <w:p w14:paraId="28E634DE" w14:textId="77777777" w:rsidR="006F091E" w:rsidRPr="006F091E" w:rsidRDefault="006F091E" w:rsidP="00477B42">
      <w:pPr>
        <w:rPr>
          <w:rFonts w:ascii="Arial" w:eastAsia="Arial" w:hAnsi="Arial" w:cs="Arial"/>
          <w:b/>
          <w:iCs/>
          <w:sz w:val="24"/>
          <w:szCs w:val="24"/>
        </w:rPr>
      </w:pPr>
    </w:p>
    <w:p w14:paraId="213B871A" w14:textId="05E7B05B" w:rsidR="00477B42" w:rsidRPr="006F091E" w:rsidRDefault="006F091E" w:rsidP="00D3774E">
      <w:pPr>
        <w:ind w:left="720" w:right="-424" w:hanging="720"/>
        <w:rPr>
          <w:rFonts w:ascii="Arial" w:eastAsia="Arial" w:hAnsi="Arial" w:cs="Arial"/>
          <w:bCs/>
          <w:iCs/>
          <w:sz w:val="24"/>
          <w:szCs w:val="24"/>
        </w:rPr>
      </w:pPr>
      <w:r>
        <w:rPr>
          <w:rFonts w:ascii="Arial" w:eastAsia="Arial" w:hAnsi="Arial" w:cs="Arial"/>
          <w:bCs/>
          <w:iCs/>
          <w:sz w:val="24"/>
          <w:szCs w:val="24"/>
        </w:rPr>
        <w:t>3.1</w:t>
      </w:r>
      <w:r>
        <w:rPr>
          <w:rFonts w:ascii="Arial" w:eastAsia="Arial" w:hAnsi="Arial" w:cs="Arial"/>
          <w:bCs/>
          <w:iCs/>
          <w:sz w:val="24"/>
          <w:szCs w:val="24"/>
        </w:rPr>
        <w:tab/>
      </w:r>
      <w:r w:rsidR="00477B42" w:rsidRPr="006F091E">
        <w:rPr>
          <w:rFonts w:ascii="Arial" w:eastAsia="Arial" w:hAnsi="Arial" w:cs="Arial"/>
          <w:bCs/>
          <w:iCs/>
          <w:sz w:val="24"/>
          <w:szCs w:val="24"/>
        </w:rPr>
        <w:t xml:space="preserve">Dysphagia can affect people of all ages, genders, race, economic </w:t>
      </w:r>
      <w:proofErr w:type="gramStart"/>
      <w:r w:rsidR="00477B42" w:rsidRPr="006F091E">
        <w:rPr>
          <w:rFonts w:ascii="Arial" w:eastAsia="Arial" w:hAnsi="Arial" w:cs="Arial"/>
          <w:bCs/>
          <w:iCs/>
          <w:sz w:val="24"/>
          <w:szCs w:val="24"/>
        </w:rPr>
        <w:t>backgrounds</w:t>
      </w:r>
      <w:proofErr w:type="gramEnd"/>
      <w:r w:rsidR="00477B42" w:rsidRPr="006F091E">
        <w:rPr>
          <w:rFonts w:ascii="Arial" w:eastAsia="Arial" w:hAnsi="Arial" w:cs="Arial"/>
          <w:bCs/>
          <w:iCs/>
          <w:sz w:val="24"/>
          <w:szCs w:val="24"/>
        </w:rPr>
        <w:t xml:space="preserve"> and protected groups. </w:t>
      </w:r>
      <w:r>
        <w:rPr>
          <w:rFonts w:ascii="Arial" w:eastAsia="Arial" w:hAnsi="Arial" w:cs="Arial"/>
          <w:bCs/>
          <w:iCs/>
          <w:sz w:val="24"/>
          <w:szCs w:val="24"/>
        </w:rPr>
        <w:t xml:space="preserve"> </w:t>
      </w:r>
      <w:r w:rsidR="00477B42" w:rsidRPr="006F091E">
        <w:rPr>
          <w:rFonts w:ascii="Arial" w:eastAsia="Arial" w:hAnsi="Arial" w:cs="Arial"/>
          <w:bCs/>
          <w:iCs/>
          <w:sz w:val="24"/>
          <w:szCs w:val="24"/>
        </w:rPr>
        <w:t xml:space="preserve">This policy is intended to ensure that people with dysphagia from all groups in society have equal access to prompt assessment, </w:t>
      </w:r>
      <w:proofErr w:type="gramStart"/>
      <w:r w:rsidR="00477B42" w:rsidRPr="006F091E">
        <w:rPr>
          <w:rFonts w:ascii="Arial" w:eastAsia="Arial" w:hAnsi="Arial" w:cs="Arial"/>
          <w:bCs/>
          <w:iCs/>
          <w:sz w:val="24"/>
          <w:szCs w:val="24"/>
        </w:rPr>
        <w:t>diagnosis</w:t>
      </w:r>
      <w:proofErr w:type="gramEnd"/>
      <w:r w:rsidR="00477B42" w:rsidRPr="006F091E">
        <w:rPr>
          <w:rFonts w:ascii="Arial" w:eastAsia="Arial" w:hAnsi="Arial" w:cs="Arial"/>
          <w:bCs/>
          <w:iCs/>
          <w:sz w:val="24"/>
          <w:szCs w:val="24"/>
        </w:rPr>
        <w:t xml:space="preserve"> and treatment of their dysphagia. </w:t>
      </w:r>
    </w:p>
    <w:p w14:paraId="2FDA8212" w14:textId="62D87208" w:rsidR="00477B42" w:rsidRDefault="00477B42" w:rsidP="00477B42">
      <w:pPr>
        <w:ind w:left="720" w:hanging="720"/>
        <w:rPr>
          <w:rFonts w:ascii="Arial" w:eastAsia="Arial" w:hAnsi="Arial" w:cs="Arial"/>
          <w:sz w:val="24"/>
          <w:szCs w:val="24"/>
        </w:rPr>
      </w:pPr>
    </w:p>
    <w:p w14:paraId="249B7626" w14:textId="77777777" w:rsidR="006F091E" w:rsidRPr="006F091E" w:rsidRDefault="006F091E" w:rsidP="00477B42">
      <w:pPr>
        <w:ind w:left="720" w:hanging="720"/>
        <w:rPr>
          <w:rFonts w:ascii="Arial" w:eastAsia="Arial" w:hAnsi="Arial" w:cs="Arial"/>
          <w:sz w:val="24"/>
          <w:szCs w:val="24"/>
        </w:rPr>
      </w:pPr>
    </w:p>
    <w:p w14:paraId="3F01B723" w14:textId="405846F2" w:rsidR="00477B42" w:rsidRPr="006F091E" w:rsidRDefault="00477B42" w:rsidP="004C7510">
      <w:pPr>
        <w:pStyle w:val="ListParagraph"/>
        <w:numPr>
          <w:ilvl w:val="0"/>
          <w:numId w:val="4"/>
        </w:numPr>
        <w:ind w:hanging="720"/>
        <w:rPr>
          <w:rFonts w:ascii="Arial" w:eastAsia="Arial" w:hAnsi="Arial" w:cs="Arial"/>
          <w:i/>
          <w:sz w:val="24"/>
          <w:szCs w:val="24"/>
        </w:rPr>
      </w:pPr>
      <w:r w:rsidRPr="006F091E">
        <w:rPr>
          <w:rFonts w:ascii="Arial" w:eastAsia="Times New Roman" w:hAnsi="Arial" w:cs="Arial"/>
          <w:b/>
          <w:bCs/>
          <w:sz w:val="24"/>
          <w:szCs w:val="24"/>
        </w:rPr>
        <w:t>FLOW DIAGRAM</w:t>
      </w:r>
    </w:p>
    <w:p w14:paraId="7A633E8C" w14:textId="4C637A78" w:rsidR="006F091E" w:rsidRPr="006F091E" w:rsidRDefault="006F091E" w:rsidP="00477B42">
      <w:pPr>
        <w:rPr>
          <w:rFonts w:ascii="Arial" w:eastAsia="Arial" w:hAnsi="Arial" w:cs="Arial"/>
          <w:sz w:val="24"/>
          <w:szCs w:val="24"/>
        </w:rPr>
      </w:pPr>
    </w:p>
    <w:tbl>
      <w:tblPr>
        <w:tblStyle w:val="TableGrid"/>
        <w:tblW w:w="0" w:type="auto"/>
        <w:tblInd w:w="715" w:type="dxa"/>
        <w:tblLook w:val="04A0" w:firstRow="1" w:lastRow="0" w:firstColumn="1" w:lastColumn="0" w:noHBand="0" w:noVBand="1"/>
      </w:tblPr>
      <w:tblGrid>
        <w:gridCol w:w="7200"/>
      </w:tblGrid>
      <w:tr w:rsidR="006F091E" w:rsidRPr="006F091E" w14:paraId="2F4521F6" w14:textId="77777777" w:rsidTr="00094CC1">
        <w:trPr>
          <w:trHeight w:hRule="exact" w:val="403"/>
        </w:trPr>
        <w:tc>
          <w:tcPr>
            <w:tcW w:w="7200" w:type="dxa"/>
            <w:vAlign w:val="center"/>
          </w:tcPr>
          <w:p w14:paraId="149EE85E" w14:textId="023C7A7E" w:rsidR="006F091E" w:rsidRPr="006F091E" w:rsidRDefault="006F091E" w:rsidP="006F091E">
            <w:pPr>
              <w:jc w:val="center"/>
              <w:rPr>
                <w:rFonts w:ascii="Arial" w:eastAsia="Arial" w:hAnsi="Arial" w:cs="Arial"/>
                <w:sz w:val="24"/>
                <w:szCs w:val="24"/>
              </w:rPr>
            </w:pPr>
            <w:r w:rsidRPr="006F091E">
              <w:rPr>
                <w:rFonts w:ascii="Arial" w:eastAsia="Arial" w:hAnsi="Arial" w:cs="Arial"/>
                <w:sz w:val="24"/>
                <w:szCs w:val="24"/>
              </w:rPr>
              <w:t>Person identified as having swallowing difficulties (dysphagia)</w:t>
            </w:r>
          </w:p>
        </w:tc>
      </w:tr>
    </w:tbl>
    <w:p w14:paraId="1F5E1FF1" w14:textId="3EC86A1A" w:rsidR="006F091E" w:rsidRPr="006F091E" w:rsidRDefault="00432E4B" w:rsidP="00432E4B">
      <w:pPr>
        <w:rPr>
          <w:rFonts w:ascii="Arial" w:eastAsia="Arial" w:hAnsi="Arial" w:cs="Arial"/>
          <w:color w:val="0070C0"/>
          <w:sz w:val="28"/>
          <w:szCs w:val="28"/>
        </w:rPr>
      </w:pPr>
      <w:r>
        <w:rPr>
          <w:rFonts w:ascii="Arial" w:eastAsia="Arial" w:hAnsi="Arial" w:cs="Arial"/>
          <w:noProof/>
          <w:color w:val="0070C0"/>
          <w:sz w:val="28"/>
          <w:szCs w:val="28"/>
        </w:rPr>
        <mc:AlternateContent>
          <mc:Choice Requires="wps">
            <w:drawing>
              <wp:anchor distT="0" distB="0" distL="114300" distR="114300" simplePos="0" relativeHeight="251659264" behindDoc="0" locked="0" layoutInCell="1" allowOverlap="1" wp14:anchorId="299B39B8" wp14:editId="22A5CD51">
                <wp:simplePos x="0" y="0"/>
                <wp:positionH relativeFrom="column">
                  <wp:posOffset>2609850</wp:posOffset>
                </wp:positionH>
                <wp:positionV relativeFrom="paragraph">
                  <wp:posOffset>1270</wp:posOffset>
                </wp:positionV>
                <wp:extent cx="76200" cy="161925"/>
                <wp:effectExtent l="19050" t="0" r="38100" b="47625"/>
                <wp:wrapNone/>
                <wp:docPr id="1" name="Arrow: Down 1"/>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70F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05.5pt;margin-top:.1pt;width:6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rsidRPr="006F091E" w14:paraId="49C86978" w14:textId="77777777" w:rsidTr="00094CC1">
        <w:trPr>
          <w:trHeight w:hRule="exact" w:val="403"/>
        </w:trPr>
        <w:tc>
          <w:tcPr>
            <w:tcW w:w="7200" w:type="dxa"/>
            <w:vAlign w:val="center"/>
          </w:tcPr>
          <w:p w14:paraId="762A2488" w14:textId="722CCF66" w:rsidR="006F091E" w:rsidRPr="006F091E" w:rsidRDefault="006F091E" w:rsidP="006F091E">
            <w:pPr>
              <w:jc w:val="center"/>
              <w:rPr>
                <w:rFonts w:ascii="Arial" w:eastAsia="Arial" w:hAnsi="Arial" w:cs="Arial"/>
                <w:sz w:val="24"/>
                <w:szCs w:val="24"/>
              </w:rPr>
            </w:pPr>
            <w:r w:rsidRPr="006F091E">
              <w:rPr>
                <w:rFonts w:ascii="Arial" w:eastAsia="Arial" w:hAnsi="Arial" w:cs="Arial"/>
                <w:sz w:val="24"/>
                <w:szCs w:val="24"/>
              </w:rPr>
              <w:t>Referred to appropriate service for assessment and management</w:t>
            </w:r>
          </w:p>
        </w:tc>
      </w:tr>
    </w:tbl>
    <w:p w14:paraId="7D2E18F5" w14:textId="60A35355"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61312" behindDoc="0" locked="0" layoutInCell="1" allowOverlap="1" wp14:anchorId="74C0C8CE" wp14:editId="61E9C5CF">
                <wp:simplePos x="0" y="0"/>
                <wp:positionH relativeFrom="column">
                  <wp:posOffset>2609850</wp:posOffset>
                </wp:positionH>
                <wp:positionV relativeFrom="paragraph">
                  <wp:posOffset>-635</wp:posOffset>
                </wp:positionV>
                <wp:extent cx="76200" cy="1619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E9F3" id="Arrow: Down 2" o:spid="_x0000_s1026" type="#_x0000_t67" style="position:absolute;margin-left:205.5pt;margin-top:-.05pt;width: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4070E1EB" w14:textId="77777777" w:rsidTr="00094CC1">
        <w:trPr>
          <w:trHeight w:hRule="exact" w:val="403"/>
        </w:trPr>
        <w:tc>
          <w:tcPr>
            <w:tcW w:w="7200" w:type="dxa"/>
            <w:vAlign w:val="center"/>
          </w:tcPr>
          <w:p w14:paraId="22DE2CFE" w14:textId="464537BA"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Assessment</w:t>
            </w:r>
          </w:p>
        </w:tc>
      </w:tr>
    </w:tbl>
    <w:p w14:paraId="7847FA5F" w14:textId="4EDCF4F4"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63360" behindDoc="0" locked="0" layoutInCell="1" allowOverlap="1" wp14:anchorId="2F4A6656" wp14:editId="12CB5611">
                <wp:simplePos x="0" y="0"/>
                <wp:positionH relativeFrom="column">
                  <wp:posOffset>2619375</wp:posOffset>
                </wp:positionH>
                <wp:positionV relativeFrom="paragraph">
                  <wp:posOffset>-635</wp:posOffset>
                </wp:positionV>
                <wp:extent cx="76200" cy="161925"/>
                <wp:effectExtent l="19050" t="0" r="38100" b="47625"/>
                <wp:wrapNone/>
                <wp:docPr id="4" name="Arrow: Down 4"/>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DC205" id="Arrow: Down 4" o:spid="_x0000_s1026" type="#_x0000_t67" style="position:absolute;margin-left:206.25pt;margin-top:-.05pt;width:6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42482D17" w14:textId="77777777" w:rsidTr="00094CC1">
        <w:trPr>
          <w:trHeight w:hRule="exact" w:val="403"/>
        </w:trPr>
        <w:tc>
          <w:tcPr>
            <w:tcW w:w="7200" w:type="dxa"/>
            <w:vAlign w:val="center"/>
          </w:tcPr>
          <w:p w14:paraId="6E58086D" w14:textId="7AA8DD82"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Diagnosis</w:t>
            </w:r>
          </w:p>
        </w:tc>
      </w:tr>
    </w:tbl>
    <w:p w14:paraId="1697B06C" w14:textId="4CAC8DDE"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65408" behindDoc="0" locked="0" layoutInCell="1" allowOverlap="1" wp14:anchorId="7BF6E776" wp14:editId="1053F3A0">
                <wp:simplePos x="0" y="0"/>
                <wp:positionH relativeFrom="column">
                  <wp:posOffset>2619375</wp:posOffset>
                </wp:positionH>
                <wp:positionV relativeFrom="paragraph">
                  <wp:posOffset>8890</wp:posOffset>
                </wp:positionV>
                <wp:extent cx="76200" cy="161925"/>
                <wp:effectExtent l="19050" t="0" r="38100" b="47625"/>
                <wp:wrapNone/>
                <wp:docPr id="5" name="Arrow: Down 5"/>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F50C3" id="Arrow: Down 5" o:spid="_x0000_s1026" type="#_x0000_t67" style="position:absolute;margin-left:206.25pt;margin-top:.7pt;width:6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" adj="16518" fillcolor="#4f81bd [3204]" strokecolor="#243f60 [1604]" strokeweight="2pt"/>
            </w:pict>
          </mc:Fallback>
        </mc:AlternateContent>
      </w:r>
    </w:p>
    <w:p w14:paraId="0F17696E" w14:textId="77777777" w:rsidR="00353213" w:rsidRDefault="00353213">
      <w:r>
        <w:br w:type="page"/>
      </w:r>
    </w:p>
    <w:tbl>
      <w:tblPr>
        <w:tblStyle w:val="TableGrid"/>
        <w:tblW w:w="0" w:type="auto"/>
        <w:tblInd w:w="715" w:type="dxa"/>
        <w:tblLook w:val="04A0" w:firstRow="1" w:lastRow="0" w:firstColumn="1" w:lastColumn="0" w:noHBand="0" w:noVBand="1"/>
      </w:tblPr>
      <w:tblGrid>
        <w:gridCol w:w="7200"/>
      </w:tblGrid>
      <w:tr w:rsidR="006F091E" w14:paraId="5A2E1BC1" w14:textId="77777777" w:rsidTr="00094CC1">
        <w:trPr>
          <w:trHeight w:hRule="exact" w:val="403"/>
        </w:trPr>
        <w:tc>
          <w:tcPr>
            <w:tcW w:w="7200" w:type="dxa"/>
            <w:vAlign w:val="center"/>
          </w:tcPr>
          <w:p w14:paraId="27F76D70" w14:textId="7285B902" w:rsidR="006F091E" w:rsidRDefault="006F091E" w:rsidP="006F091E">
            <w:pPr>
              <w:jc w:val="center"/>
              <w:rPr>
                <w:rFonts w:ascii="Arial" w:eastAsia="Arial" w:hAnsi="Arial" w:cs="Arial"/>
                <w:sz w:val="24"/>
                <w:szCs w:val="24"/>
              </w:rPr>
            </w:pPr>
            <w:r w:rsidRPr="006F091E">
              <w:rPr>
                <w:rFonts w:ascii="Arial" w:eastAsia="Arial" w:hAnsi="Arial" w:cs="Arial"/>
                <w:sz w:val="24"/>
                <w:szCs w:val="24"/>
              </w:rPr>
              <w:lastRenderedPageBreak/>
              <w:t xml:space="preserve">Involvement of relevant people </w:t>
            </w:r>
            <w:r>
              <w:rPr>
                <w:rFonts w:ascii="Arial" w:eastAsia="Arial" w:hAnsi="Arial" w:cs="Arial"/>
                <w:sz w:val="24"/>
                <w:szCs w:val="24"/>
              </w:rPr>
              <w:t>(</w:t>
            </w:r>
            <w:r w:rsidRPr="006F091E">
              <w:rPr>
                <w:rFonts w:ascii="Arial" w:eastAsia="Arial" w:hAnsi="Arial" w:cs="Arial"/>
                <w:sz w:val="24"/>
                <w:szCs w:val="24"/>
              </w:rPr>
              <w:t>MDT, carers etc</w:t>
            </w:r>
            <w:r>
              <w:rPr>
                <w:rFonts w:ascii="Arial" w:eastAsia="Arial" w:hAnsi="Arial" w:cs="Arial"/>
                <w:sz w:val="24"/>
                <w:szCs w:val="24"/>
              </w:rPr>
              <w:t>)</w:t>
            </w:r>
          </w:p>
        </w:tc>
      </w:tr>
    </w:tbl>
    <w:p w14:paraId="43CA2E37" w14:textId="67687BAB"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67456" behindDoc="0" locked="0" layoutInCell="1" allowOverlap="1" wp14:anchorId="720A4B9A" wp14:editId="4B4BF0B6">
                <wp:simplePos x="0" y="0"/>
                <wp:positionH relativeFrom="column">
                  <wp:posOffset>2609850</wp:posOffset>
                </wp:positionH>
                <wp:positionV relativeFrom="paragraph">
                  <wp:posOffset>-635</wp:posOffset>
                </wp:positionV>
                <wp:extent cx="76200" cy="161925"/>
                <wp:effectExtent l="19050" t="0" r="38100" b="47625"/>
                <wp:wrapNone/>
                <wp:docPr id="6" name="Arrow: Down 6"/>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932A1" id="Arrow: Down 6" o:spid="_x0000_s1026" type="#_x0000_t67" style="position:absolute;margin-left:205.5pt;margin-top:-.05pt;width:6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380C2C52" w14:textId="77777777" w:rsidTr="00094CC1">
        <w:trPr>
          <w:trHeight w:hRule="exact" w:val="403"/>
        </w:trPr>
        <w:tc>
          <w:tcPr>
            <w:tcW w:w="7200" w:type="dxa"/>
            <w:vAlign w:val="center"/>
          </w:tcPr>
          <w:p w14:paraId="0425C53B" w14:textId="2C2E4ACF"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 xml:space="preserve">Onward </w:t>
            </w:r>
            <w:r>
              <w:rPr>
                <w:rFonts w:ascii="Arial" w:eastAsia="Arial" w:hAnsi="Arial" w:cs="Arial"/>
                <w:sz w:val="24"/>
                <w:szCs w:val="24"/>
              </w:rPr>
              <w:t>r</w:t>
            </w:r>
            <w:r w:rsidRPr="006F091E">
              <w:rPr>
                <w:rFonts w:ascii="Arial" w:eastAsia="Arial" w:hAnsi="Arial" w:cs="Arial"/>
                <w:sz w:val="24"/>
                <w:szCs w:val="24"/>
              </w:rPr>
              <w:t>eferrals</w:t>
            </w:r>
          </w:p>
        </w:tc>
      </w:tr>
    </w:tbl>
    <w:p w14:paraId="2E2D933B" w14:textId="06F8A265"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69504" behindDoc="0" locked="0" layoutInCell="1" allowOverlap="1" wp14:anchorId="475E8CDE" wp14:editId="2E9B1FBE">
                <wp:simplePos x="0" y="0"/>
                <wp:positionH relativeFrom="column">
                  <wp:posOffset>2613025</wp:posOffset>
                </wp:positionH>
                <wp:positionV relativeFrom="paragraph">
                  <wp:posOffset>1270</wp:posOffset>
                </wp:positionV>
                <wp:extent cx="76200" cy="161925"/>
                <wp:effectExtent l="19050" t="0" r="38100" b="47625"/>
                <wp:wrapNone/>
                <wp:docPr id="7" name="Arrow: Down 7"/>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E55A" id="Arrow: Down 7" o:spid="_x0000_s1026" type="#_x0000_t67" style="position:absolute;margin-left:205.75pt;margin-top:.1pt;width: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678031F1" w14:textId="77777777" w:rsidTr="00094CC1">
        <w:trPr>
          <w:trHeight w:hRule="exact" w:val="403"/>
        </w:trPr>
        <w:tc>
          <w:tcPr>
            <w:tcW w:w="7200" w:type="dxa"/>
            <w:vAlign w:val="center"/>
          </w:tcPr>
          <w:p w14:paraId="37663807" w14:textId="1B58D3AB"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 xml:space="preserve">Individualised </w:t>
            </w:r>
            <w:r w:rsidR="00B13E52">
              <w:rPr>
                <w:rFonts w:ascii="Arial" w:eastAsia="Arial" w:hAnsi="Arial" w:cs="Arial"/>
                <w:sz w:val="24"/>
                <w:szCs w:val="24"/>
              </w:rPr>
              <w:t>eating and drinking c</w:t>
            </w:r>
            <w:r w:rsidR="00B13E52" w:rsidRPr="006F091E">
              <w:rPr>
                <w:rFonts w:ascii="Arial" w:eastAsia="Arial" w:hAnsi="Arial" w:cs="Arial"/>
                <w:sz w:val="24"/>
                <w:szCs w:val="24"/>
              </w:rPr>
              <w:t xml:space="preserve">are </w:t>
            </w:r>
            <w:r w:rsidR="00B13E52">
              <w:rPr>
                <w:rFonts w:ascii="Arial" w:eastAsia="Arial" w:hAnsi="Arial" w:cs="Arial"/>
                <w:sz w:val="24"/>
                <w:szCs w:val="24"/>
              </w:rPr>
              <w:t>p</w:t>
            </w:r>
            <w:r w:rsidR="00B13E52" w:rsidRPr="006F091E">
              <w:rPr>
                <w:rFonts w:ascii="Arial" w:eastAsia="Arial" w:hAnsi="Arial" w:cs="Arial"/>
                <w:sz w:val="24"/>
                <w:szCs w:val="24"/>
              </w:rPr>
              <w:t>lan</w:t>
            </w:r>
          </w:p>
        </w:tc>
      </w:tr>
    </w:tbl>
    <w:p w14:paraId="59D3C21C" w14:textId="453AA942"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71552" behindDoc="0" locked="0" layoutInCell="1" allowOverlap="1" wp14:anchorId="767C25F6" wp14:editId="38BEEFC3">
                <wp:simplePos x="0" y="0"/>
                <wp:positionH relativeFrom="column">
                  <wp:posOffset>2609850</wp:posOffset>
                </wp:positionH>
                <wp:positionV relativeFrom="paragraph">
                  <wp:posOffset>-635</wp:posOffset>
                </wp:positionV>
                <wp:extent cx="76200" cy="161925"/>
                <wp:effectExtent l="19050" t="0" r="38100" b="47625"/>
                <wp:wrapNone/>
                <wp:docPr id="8" name="Arrow: Down 8"/>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320D1" id="Arrow: Down 8" o:spid="_x0000_s1026" type="#_x0000_t67" style="position:absolute;margin-left:205.5pt;margin-top:-.05pt;width:6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0FD1D21B" w14:textId="77777777" w:rsidTr="00094CC1">
        <w:trPr>
          <w:trHeight w:hRule="exact" w:val="403"/>
        </w:trPr>
        <w:tc>
          <w:tcPr>
            <w:tcW w:w="7200" w:type="dxa"/>
            <w:vAlign w:val="center"/>
          </w:tcPr>
          <w:p w14:paraId="2B81060C" w14:textId="6092214E"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 xml:space="preserve">Following the </w:t>
            </w:r>
            <w:r w:rsidR="00B13E52" w:rsidRPr="006F091E">
              <w:rPr>
                <w:rFonts w:ascii="Arial" w:eastAsia="Arial" w:hAnsi="Arial" w:cs="Arial"/>
                <w:sz w:val="24"/>
                <w:szCs w:val="24"/>
              </w:rPr>
              <w:t xml:space="preserve">care plan </w:t>
            </w:r>
            <w:r w:rsidRPr="006F091E">
              <w:rPr>
                <w:rFonts w:ascii="Arial" w:eastAsia="Arial" w:hAnsi="Arial" w:cs="Arial"/>
                <w:sz w:val="24"/>
                <w:szCs w:val="24"/>
              </w:rPr>
              <w:t>in various settings</w:t>
            </w:r>
          </w:p>
        </w:tc>
      </w:tr>
    </w:tbl>
    <w:p w14:paraId="13309684" w14:textId="3EB227D3" w:rsidR="006F091E" w:rsidRDefault="00432E4B" w:rsidP="00477B42">
      <w:pPr>
        <w:rPr>
          <w:rFonts w:ascii="Arial" w:eastAsia="Arial" w:hAnsi="Arial" w:cs="Arial"/>
          <w:sz w:val="24"/>
          <w:szCs w:val="24"/>
        </w:rPr>
      </w:pPr>
      <w:r>
        <w:rPr>
          <w:rFonts w:ascii="Arial" w:eastAsia="Arial" w:hAnsi="Arial" w:cs="Arial"/>
          <w:noProof/>
          <w:color w:val="0070C0"/>
          <w:sz w:val="28"/>
          <w:szCs w:val="28"/>
        </w:rPr>
        <mc:AlternateContent>
          <mc:Choice Requires="wps">
            <w:drawing>
              <wp:anchor distT="0" distB="0" distL="114300" distR="114300" simplePos="0" relativeHeight="251673600" behindDoc="0" locked="0" layoutInCell="1" allowOverlap="1" wp14:anchorId="53AEA690" wp14:editId="66A090CC">
                <wp:simplePos x="0" y="0"/>
                <wp:positionH relativeFrom="column">
                  <wp:posOffset>2619375</wp:posOffset>
                </wp:positionH>
                <wp:positionV relativeFrom="paragraph">
                  <wp:posOffset>-635</wp:posOffset>
                </wp:positionV>
                <wp:extent cx="76200" cy="161925"/>
                <wp:effectExtent l="19050" t="0" r="38100" b="47625"/>
                <wp:wrapNone/>
                <wp:docPr id="9" name="Arrow: Down 9"/>
                <wp:cNvGraphicFramePr/>
                <a:graphic xmlns:a="http://schemas.openxmlformats.org/drawingml/2006/main">
                  <a:graphicData uri="http://schemas.microsoft.com/office/word/2010/wordprocessingShape">
                    <wps:wsp>
                      <wps:cNvSpPr/>
                      <wps:spPr>
                        <a:xfrm>
                          <a:off x="0" y="0"/>
                          <a:ext cx="762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9E213" id="Arrow: Down 9" o:spid="_x0000_s1026" type="#_x0000_t67" style="position:absolute;margin-left:206.25pt;margin-top:-.05pt;width:6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" adj="16518" fillcolor="#4f81bd [3204]" strokecolor="#243f60 [1604]" strokeweight="2pt"/>
            </w:pict>
          </mc:Fallback>
        </mc:AlternateContent>
      </w:r>
    </w:p>
    <w:tbl>
      <w:tblPr>
        <w:tblStyle w:val="TableGrid"/>
        <w:tblW w:w="0" w:type="auto"/>
        <w:tblInd w:w="715" w:type="dxa"/>
        <w:tblLook w:val="04A0" w:firstRow="1" w:lastRow="0" w:firstColumn="1" w:lastColumn="0" w:noHBand="0" w:noVBand="1"/>
      </w:tblPr>
      <w:tblGrid>
        <w:gridCol w:w="7200"/>
      </w:tblGrid>
      <w:tr w:rsidR="006F091E" w14:paraId="65D82B66" w14:textId="77777777" w:rsidTr="00094CC1">
        <w:trPr>
          <w:trHeight w:hRule="exact" w:val="403"/>
        </w:trPr>
        <w:tc>
          <w:tcPr>
            <w:tcW w:w="7200" w:type="dxa"/>
            <w:vAlign w:val="center"/>
          </w:tcPr>
          <w:p w14:paraId="22DF2697" w14:textId="14F15E57" w:rsidR="006F091E" w:rsidRDefault="006F091E" w:rsidP="006F091E">
            <w:pPr>
              <w:jc w:val="center"/>
              <w:rPr>
                <w:rFonts w:ascii="Arial" w:eastAsia="Arial" w:hAnsi="Arial" w:cs="Arial"/>
                <w:sz w:val="24"/>
                <w:szCs w:val="24"/>
              </w:rPr>
            </w:pPr>
            <w:r w:rsidRPr="006F091E">
              <w:rPr>
                <w:rFonts w:ascii="Arial" w:eastAsia="Arial" w:hAnsi="Arial" w:cs="Arial"/>
                <w:sz w:val="24"/>
                <w:szCs w:val="24"/>
              </w:rPr>
              <w:t>Discharge</w:t>
            </w:r>
            <w:r w:rsidRPr="006F091E">
              <w:rPr>
                <w:rFonts w:ascii="Arial" w:eastAsia="Arial" w:hAnsi="Arial" w:cs="Arial"/>
                <w:sz w:val="24"/>
                <w:szCs w:val="24"/>
              </w:rPr>
              <w:br w:type="page"/>
            </w:r>
          </w:p>
        </w:tc>
      </w:tr>
    </w:tbl>
    <w:p w14:paraId="2B13EC62" w14:textId="77777777" w:rsidR="00B13E52" w:rsidRDefault="00B13E52" w:rsidP="00477B42">
      <w:pPr>
        <w:rPr>
          <w:rFonts w:ascii="Arial" w:eastAsia="Arial" w:hAnsi="Arial" w:cs="Arial"/>
          <w:b/>
          <w:bCs/>
          <w:sz w:val="24"/>
          <w:szCs w:val="24"/>
        </w:rPr>
      </w:pPr>
    </w:p>
    <w:p w14:paraId="2471E774" w14:textId="77777777" w:rsidR="00B13E52" w:rsidRDefault="00B13E52" w:rsidP="00477B42">
      <w:pPr>
        <w:rPr>
          <w:rFonts w:ascii="Arial" w:eastAsia="Arial" w:hAnsi="Arial" w:cs="Arial"/>
          <w:b/>
          <w:bCs/>
          <w:sz w:val="24"/>
          <w:szCs w:val="24"/>
        </w:rPr>
      </w:pPr>
    </w:p>
    <w:p w14:paraId="7312F8BA" w14:textId="366038DB" w:rsidR="00EB2C9E" w:rsidRPr="00EB2C9E" w:rsidRDefault="00EB2C9E" w:rsidP="00477B42">
      <w:pPr>
        <w:rPr>
          <w:rFonts w:ascii="Arial" w:eastAsia="Arial" w:hAnsi="Arial" w:cs="Arial"/>
          <w:b/>
          <w:bCs/>
          <w:sz w:val="24"/>
          <w:szCs w:val="24"/>
        </w:rPr>
      </w:pPr>
      <w:r w:rsidRPr="00EB2C9E">
        <w:rPr>
          <w:rFonts w:ascii="Arial" w:eastAsia="Arial" w:hAnsi="Arial" w:cs="Arial"/>
          <w:b/>
          <w:bCs/>
          <w:sz w:val="24"/>
          <w:szCs w:val="24"/>
        </w:rPr>
        <w:t>5.</w:t>
      </w:r>
      <w:r w:rsidRPr="00EB2C9E">
        <w:rPr>
          <w:rFonts w:ascii="Arial" w:eastAsia="Arial" w:hAnsi="Arial" w:cs="Arial"/>
          <w:b/>
          <w:bCs/>
          <w:sz w:val="24"/>
          <w:szCs w:val="24"/>
        </w:rPr>
        <w:tab/>
        <w:t>ROLES AND RESPONSBILITIES</w:t>
      </w:r>
    </w:p>
    <w:p w14:paraId="7C741E21" w14:textId="5D33F1B9" w:rsidR="00EB2C9E" w:rsidRDefault="00EB2C9E" w:rsidP="00477B42">
      <w:pPr>
        <w:rPr>
          <w:rFonts w:ascii="Arial" w:eastAsia="Arial" w:hAnsi="Arial" w:cs="Arial"/>
          <w:sz w:val="24"/>
          <w:szCs w:val="24"/>
        </w:rPr>
      </w:pPr>
    </w:p>
    <w:p w14:paraId="2CCD2EF5" w14:textId="08F02445" w:rsidR="00771B49" w:rsidRDefault="00771B49" w:rsidP="00477B42">
      <w:pPr>
        <w:rPr>
          <w:rFonts w:ascii="Arial" w:eastAsia="Arial" w:hAnsi="Arial" w:cs="Arial"/>
          <w:sz w:val="24"/>
          <w:szCs w:val="24"/>
        </w:rPr>
      </w:pPr>
      <w:r>
        <w:rPr>
          <w:rFonts w:ascii="Arial" w:eastAsia="Arial" w:hAnsi="Arial" w:cs="Arial"/>
          <w:sz w:val="24"/>
          <w:szCs w:val="24"/>
        </w:rPr>
        <w:tab/>
      </w:r>
      <w:r w:rsidRPr="00771B49">
        <w:rPr>
          <w:rFonts w:ascii="Arial" w:eastAsia="Arial" w:hAnsi="Arial" w:cs="Arial"/>
          <w:b/>
          <w:bCs/>
          <w:sz w:val="24"/>
          <w:szCs w:val="24"/>
        </w:rPr>
        <w:t>Trust</w:t>
      </w:r>
      <w:r w:rsidRPr="00771B49">
        <w:rPr>
          <w:rFonts w:ascii="Arial" w:eastAsia="Arial" w:hAnsi="Arial" w:cs="Arial"/>
          <w:sz w:val="24"/>
          <w:szCs w:val="24"/>
        </w:rPr>
        <w:t xml:space="preserve"> </w:t>
      </w:r>
      <w:r w:rsidRPr="00771B49">
        <w:rPr>
          <w:rFonts w:ascii="Arial" w:eastAsia="Arial" w:hAnsi="Arial" w:cs="Arial"/>
          <w:b/>
          <w:bCs/>
          <w:sz w:val="24"/>
          <w:szCs w:val="24"/>
        </w:rPr>
        <w:t>Chief Executive</w:t>
      </w:r>
    </w:p>
    <w:p w14:paraId="513BE289" w14:textId="77777777" w:rsidR="00771B49" w:rsidRPr="00EB2C9E" w:rsidRDefault="00771B49" w:rsidP="00477B42">
      <w:pPr>
        <w:rPr>
          <w:rFonts w:ascii="Arial" w:eastAsia="Arial" w:hAnsi="Arial" w:cs="Arial"/>
          <w:sz w:val="24"/>
          <w:szCs w:val="24"/>
        </w:rPr>
      </w:pPr>
    </w:p>
    <w:p w14:paraId="674D3FA5" w14:textId="7618AD07" w:rsidR="008538A9" w:rsidRDefault="00EB2C9E" w:rsidP="00477B42">
      <w:pPr>
        <w:pStyle w:val="Default"/>
        <w:ind w:left="720" w:hanging="720"/>
      </w:pPr>
      <w:r>
        <w:t>5</w:t>
      </w:r>
      <w:r w:rsidR="008538A9">
        <w:t>.1</w:t>
      </w:r>
      <w:r w:rsidR="008538A9">
        <w:tab/>
      </w:r>
      <w:r w:rsidR="008538A9" w:rsidRPr="00BC4AE7">
        <w:t xml:space="preserve">The </w:t>
      </w:r>
      <w:r w:rsidR="008538A9" w:rsidRPr="00771B49">
        <w:t>Trust Chief Executive</w:t>
      </w:r>
      <w:r w:rsidR="008538A9" w:rsidRPr="00BC4AE7">
        <w:t xml:space="preserve"> has overall accountability for the effective and safe operation of the Trust, ensuri</w:t>
      </w:r>
      <w:r w:rsidR="008538A9">
        <w:t xml:space="preserve">ng the safety and well-being of </w:t>
      </w:r>
      <w:r w:rsidR="008538A9" w:rsidRPr="00BC4AE7">
        <w:t xml:space="preserve">service users and others are </w:t>
      </w:r>
      <w:proofErr w:type="gramStart"/>
      <w:r w:rsidR="008538A9" w:rsidRPr="00BC4AE7">
        <w:t>taken fully into account at all times</w:t>
      </w:r>
      <w:proofErr w:type="gramEnd"/>
      <w:r w:rsidR="008538A9" w:rsidRPr="00BC4AE7">
        <w:t>.</w:t>
      </w:r>
    </w:p>
    <w:p w14:paraId="2BB2D09E" w14:textId="05FA069B" w:rsidR="00314AD6" w:rsidRDefault="00314AD6" w:rsidP="00477B42">
      <w:pPr>
        <w:pStyle w:val="Default"/>
        <w:ind w:left="720" w:hanging="720"/>
      </w:pPr>
    </w:p>
    <w:p w14:paraId="63DC2D8A" w14:textId="374EE0AA" w:rsidR="00314AD6" w:rsidRPr="00314AD6" w:rsidRDefault="00314AD6" w:rsidP="00477B42">
      <w:pPr>
        <w:pStyle w:val="Default"/>
        <w:ind w:left="720" w:hanging="720"/>
        <w:rPr>
          <w:b/>
          <w:bCs/>
        </w:rPr>
      </w:pPr>
      <w:r>
        <w:tab/>
      </w:r>
      <w:r w:rsidRPr="00314AD6">
        <w:rPr>
          <w:b/>
          <w:bCs/>
        </w:rPr>
        <w:t>Managers</w:t>
      </w:r>
    </w:p>
    <w:p w14:paraId="198F8877" w14:textId="77777777" w:rsidR="008538A9" w:rsidRDefault="008538A9" w:rsidP="00477B42">
      <w:pPr>
        <w:pStyle w:val="Default"/>
        <w:ind w:left="720" w:hanging="720"/>
      </w:pPr>
    </w:p>
    <w:p w14:paraId="024C161B" w14:textId="44D7047F" w:rsidR="008538A9" w:rsidRDefault="00EB2C9E" w:rsidP="00477B42">
      <w:pPr>
        <w:pStyle w:val="Default"/>
        <w:ind w:left="720" w:hanging="720"/>
        <w:rPr>
          <w:b/>
        </w:rPr>
      </w:pPr>
      <w:r>
        <w:t>5</w:t>
      </w:r>
      <w:r w:rsidR="008538A9">
        <w:t>.2</w:t>
      </w:r>
      <w:r w:rsidR="008538A9">
        <w:tab/>
      </w:r>
      <w:r w:rsidR="008538A9" w:rsidRPr="00771B49">
        <w:t>Trust Managers</w:t>
      </w:r>
      <w:r w:rsidR="008538A9" w:rsidRPr="00BC4AE7">
        <w:t xml:space="preserve"> </w:t>
      </w:r>
      <w:r w:rsidR="008538A9">
        <w:t xml:space="preserve">and </w:t>
      </w:r>
      <w:r w:rsidR="008538A9" w:rsidRPr="00771B49">
        <w:t>non</w:t>
      </w:r>
      <w:r w:rsidR="00353213">
        <w:t>-</w:t>
      </w:r>
      <w:r w:rsidR="008538A9" w:rsidRPr="00771B49">
        <w:t>Trust Mangers</w:t>
      </w:r>
      <w:r w:rsidR="008538A9">
        <w:t xml:space="preserve"> working in partnership with the Trust </w:t>
      </w:r>
      <w:r w:rsidR="008538A9" w:rsidRPr="00BC4AE7">
        <w:t xml:space="preserve">are responsible for ensuring all their staff are fully aware of this </w:t>
      </w:r>
      <w:r w:rsidR="008538A9">
        <w:t>policy</w:t>
      </w:r>
      <w:r w:rsidR="008538A9" w:rsidRPr="00BC4AE7">
        <w:t xml:space="preserve"> and for making sure they </w:t>
      </w:r>
      <w:proofErr w:type="gramStart"/>
      <w:r w:rsidR="008538A9" w:rsidRPr="00BC4AE7">
        <w:t>follow it at all times</w:t>
      </w:r>
      <w:proofErr w:type="gramEnd"/>
      <w:r w:rsidR="008538A9" w:rsidRPr="00BC4AE7">
        <w:t>.</w:t>
      </w:r>
      <w:r w:rsidR="008538A9" w:rsidRPr="008538A9">
        <w:rPr>
          <w:b/>
        </w:rPr>
        <w:t xml:space="preserve"> </w:t>
      </w:r>
    </w:p>
    <w:p w14:paraId="3BF8BD5C" w14:textId="77777777" w:rsidR="008538A9" w:rsidRDefault="008538A9" w:rsidP="00477B42">
      <w:pPr>
        <w:pStyle w:val="Default"/>
        <w:rPr>
          <w:b/>
        </w:rPr>
      </w:pPr>
    </w:p>
    <w:p w14:paraId="50854B10" w14:textId="18E330AB" w:rsidR="008538A9" w:rsidRDefault="00EB2C9E" w:rsidP="00EB2C9E">
      <w:pPr>
        <w:pStyle w:val="Default"/>
        <w:ind w:left="720" w:hanging="720"/>
        <w:rPr>
          <w:b/>
        </w:rPr>
      </w:pPr>
      <w:r>
        <w:rPr>
          <w:bCs/>
        </w:rPr>
        <w:t>5.3</w:t>
      </w:r>
      <w:r>
        <w:rPr>
          <w:bCs/>
        </w:rPr>
        <w:tab/>
      </w:r>
      <w:r w:rsidR="008538A9" w:rsidRPr="00771B49">
        <w:rPr>
          <w:bCs/>
        </w:rPr>
        <w:t>Managers</w:t>
      </w:r>
      <w:r w:rsidR="008538A9" w:rsidRPr="00EB2C9E">
        <w:rPr>
          <w:bCs/>
        </w:rPr>
        <w:t xml:space="preserve"> could include </w:t>
      </w:r>
      <w:r w:rsidR="008538A9" w:rsidRPr="007211F5">
        <w:rPr>
          <w:bCs/>
        </w:rPr>
        <w:t>Community Hospital Matrons, Ward Sisters</w:t>
      </w:r>
      <w:r w:rsidR="007211F5">
        <w:rPr>
          <w:bCs/>
        </w:rPr>
        <w:t>,</w:t>
      </w:r>
      <w:r w:rsidR="008538A9" w:rsidRPr="007211F5">
        <w:rPr>
          <w:bCs/>
        </w:rPr>
        <w:t xml:space="preserve"> Nursing Home / Care Home / Residential Home Managers</w:t>
      </w:r>
      <w:r w:rsidR="00C73499" w:rsidRPr="007211F5">
        <w:rPr>
          <w:bCs/>
        </w:rPr>
        <w:t>,</w:t>
      </w:r>
      <w:r w:rsidR="008538A9" w:rsidRPr="007211F5">
        <w:rPr>
          <w:bCs/>
        </w:rPr>
        <w:t xml:space="preserve"> Mental Health Unit Managers</w:t>
      </w:r>
      <w:r w:rsidR="00E06158">
        <w:rPr>
          <w:bCs/>
        </w:rPr>
        <w:t>, Hotel Service Mangers etc</w:t>
      </w:r>
      <w:r w:rsidR="00771B49">
        <w:rPr>
          <w:bCs/>
        </w:rPr>
        <w:t>.</w:t>
      </w:r>
    </w:p>
    <w:p w14:paraId="249D9116" w14:textId="77777777" w:rsidR="008538A9" w:rsidRDefault="008538A9" w:rsidP="00477B42">
      <w:pPr>
        <w:pStyle w:val="Default"/>
        <w:rPr>
          <w:b/>
        </w:rPr>
      </w:pPr>
    </w:p>
    <w:p w14:paraId="4BD3BE86" w14:textId="680DB8EA" w:rsidR="008538A9" w:rsidRDefault="00EB2C9E" w:rsidP="00477B42">
      <w:pPr>
        <w:pStyle w:val="Default"/>
        <w:ind w:left="720" w:hanging="720"/>
        <w:rPr>
          <w:b/>
        </w:rPr>
      </w:pPr>
      <w:r>
        <w:t>5.4</w:t>
      </w:r>
      <w:r>
        <w:tab/>
      </w:r>
      <w:r w:rsidR="008538A9">
        <w:t>The above managers</w:t>
      </w:r>
      <w:r w:rsidR="008538A9" w:rsidRPr="00C3199B">
        <w:t xml:space="preserve"> have a responsibility to ensure that the ward and </w:t>
      </w:r>
      <w:r w:rsidR="003C4C03">
        <w:t>nursing staff</w:t>
      </w:r>
      <w:r w:rsidR="000E00CA">
        <w:t xml:space="preserve"> </w:t>
      </w:r>
      <w:r w:rsidR="003C4C03">
        <w:t>/</w:t>
      </w:r>
      <w:r w:rsidR="000E00CA">
        <w:t xml:space="preserve"> </w:t>
      </w:r>
      <w:r w:rsidR="003C4C03">
        <w:t>care</w:t>
      </w:r>
      <w:r w:rsidR="008538A9" w:rsidRPr="00C3199B">
        <w:t xml:space="preserve"> teams have in place the necessary systems and processes required to ensure the sa</w:t>
      </w:r>
      <w:r w:rsidR="008538A9">
        <w:t xml:space="preserve">fe management of </w:t>
      </w:r>
      <w:r w:rsidR="008538A9" w:rsidRPr="00C3199B">
        <w:t>p</w:t>
      </w:r>
      <w:r w:rsidR="007211F5">
        <w:t>eople</w:t>
      </w:r>
      <w:r w:rsidR="008538A9" w:rsidRPr="00C3199B">
        <w:t xml:space="preserve"> diagnosed with dysphagia</w:t>
      </w:r>
      <w:r w:rsidR="002568F6">
        <w:t xml:space="preserve">, and that </w:t>
      </w:r>
      <w:r w:rsidR="007211F5">
        <w:t>eating and drinking care plans</w:t>
      </w:r>
      <w:r w:rsidR="002568F6">
        <w:t xml:space="preserve"> are followed in full.</w:t>
      </w:r>
    </w:p>
    <w:p w14:paraId="15410A1A" w14:textId="77777777" w:rsidR="008538A9" w:rsidRDefault="008538A9" w:rsidP="00477B42">
      <w:pPr>
        <w:pStyle w:val="Default"/>
        <w:ind w:left="720" w:hanging="720"/>
        <w:rPr>
          <w:b/>
        </w:rPr>
      </w:pPr>
    </w:p>
    <w:p w14:paraId="4CD0488A" w14:textId="1B90E4B5" w:rsidR="003C4C03" w:rsidRPr="003C4C03" w:rsidRDefault="000E00CA" w:rsidP="000E00CA">
      <w:pPr>
        <w:pStyle w:val="Default"/>
        <w:ind w:left="720" w:hanging="720"/>
        <w:rPr>
          <w:b/>
          <w:color w:val="auto"/>
        </w:rPr>
      </w:pPr>
      <w:r>
        <w:rPr>
          <w:color w:val="auto"/>
          <w:lang w:val="en-GB"/>
        </w:rPr>
        <w:t>5.</w:t>
      </w:r>
      <w:r w:rsidR="00270715">
        <w:rPr>
          <w:color w:val="auto"/>
          <w:lang w:val="en-GB"/>
        </w:rPr>
        <w:t>5</w:t>
      </w:r>
      <w:r>
        <w:rPr>
          <w:color w:val="auto"/>
          <w:lang w:val="en-GB"/>
        </w:rPr>
        <w:tab/>
      </w:r>
      <w:r w:rsidR="0027089C">
        <w:rPr>
          <w:color w:val="auto"/>
          <w:lang w:val="en-GB"/>
        </w:rPr>
        <w:t>Managers</w:t>
      </w:r>
      <w:r w:rsidR="003C4C03" w:rsidRPr="003C4C03">
        <w:rPr>
          <w:color w:val="auto"/>
          <w:lang w:val="en-GB"/>
        </w:rPr>
        <w:t xml:space="preserve"> for people with Learning Disabilities (LD) living in their own homes should follow the escalation plan in the person’s eating and drinking </w:t>
      </w:r>
      <w:r w:rsidR="00353213" w:rsidRPr="003C4C03">
        <w:rPr>
          <w:color w:val="auto"/>
          <w:lang w:val="en-GB"/>
        </w:rPr>
        <w:t>care plan</w:t>
      </w:r>
      <w:r w:rsidR="003C4C03" w:rsidRPr="003C4C03">
        <w:rPr>
          <w:color w:val="auto"/>
          <w:lang w:val="en-GB"/>
        </w:rPr>
        <w:t xml:space="preserve"> and contact 111 for advice or dial 999 in an emergency and </w:t>
      </w:r>
      <w:r w:rsidR="00A92074">
        <w:rPr>
          <w:color w:val="auto"/>
          <w:lang w:val="en-GB"/>
        </w:rPr>
        <w:t xml:space="preserve">also </w:t>
      </w:r>
      <w:r w:rsidR="003C4C03" w:rsidRPr="003C4C03">
        <w:rPr>
          <w:color w:val="auto"/>
          <w:lang w:val="en-GB"/>
        </w:rPr>
        <w:t>inform S</w:t>
      </w:r>
      <w:r w:rsidR="00A92074">
        <w:rPr>
          <w:color w:val="auto"/>
          <w:lang w:val="en-GB"/>
        </w:rPr>
        <w:t xml:space="preserve">peech and </w:t>
      </w:r>
      <w:r w:rsidR="003C4C03" w:rsidRPr="003C4C03">
        <w:rPr>
          <w:color w:val="auto"/>
          <w:lang w:val="en-GB"/>
        </w:rPr>
        <w:t>L</w:t>
      </w:r>
      <w:r w:rsidR="00A92074">
        <w:rPr>
          <w:color w:val="auto"/>
          <w:lang w:val="en-GB"/>
        </w:rPr>
        <w:t xml:space="preserve">anguage </w:t>
      </w:r>
      <w:r w:rsidR="003C4C03" w:rsidRPr="003C4C03">
        <w:rPr>
          <w:color w:val="auto"/>
          <w:lang w:val="en-GB"/>
        </w:rPr>
        <w:t>T</w:t>
      </w:r>
      <w:r w:rsidR="00A92074">
        <w:rPr>
          <w:color w:val="auto"/>
          <w:lang w:val="en-GB"/>
        </w:rPr>
        <w:t>herapy (SLT)</w:t>
      </w:r>
      <w:r w:rsidR="003C4C03" w:rsidRPr="003C4C03">
        <w:rPr>
          <w:color w:val="auto"/>
          <w:lang w:val="en-GB"/>
        </w:rPr>
        <w:t xml:space="preserve"> </w:t>
      </w:r>
      <w:r w:rsidR="00A92074">
        <w:rPr>
          <w:color w:val="auto"/>
          <w:lang w:val="en-GB"/>
        </w:rPr>
        <w:t xml:space="preserve">via the following </w:t>
      </w:r>
      <w:r w:rsidR="003C4C03" w:rsidRPr="003C4C03">
        <w:rPr>
          <w:color w:val="auto"/>
          <w:lang w:val="en-GB"/>
        </w:rPr>
        <w:t>email</w:t>
      </w:r>
      <w:r w:rsidR="00A92074">
        <w:rPr>
          <w:color w:val="auto"/>
          <w:lang w:val="en-GB"/>
        </w:rPr>
        <w:t xml:space="preserve"> address: </w:t>
      </w:r>
      <w:hyperlink r:id="rId9" w:history="1">
        <w:r w:rsidR="00A92074" w:rsidRPr="00AB3559">
          <w:rPr>
            <w:rStyle w:val="Hyperlink"/>
            <w:lang w:val="en-GB"/>
          </w:rPr>
          <w:t>CTALDHealthReferrals@SomersetFT.nhs.uk</w:t>
        </w:r>
      </w:hyperlink>
      <w:r w:rsidR="007F568F">
        <w:rPr>
          <w:color w:val="auto"/>
          <w:lang w:val="en-GB"/>
        </w:rPr>
        <w:t>.</w:t>
      </w:r>
    </w:p>
    <w:p w14:paraId="093C3BC6" w14:textId="6D7BB78A" w:rsidR="003C4C03" w:rsidRDefault="003C4C03" w:rsidP="00477B42">
      <w:pPr>
        <w:pStyle w:val="Default"/>
        <w:ind w:left="720" w:hanging="720"/>
        <w:rPr>
          <w:b/>
        </w:rPr>
      </w:pPr>
    </w:p>
    <w:p w14:paraId="7AF324AB" w14:textId="0B2EE0A9" w:rsidR="008538A9" w:rsidRDefault="00EB2C9E" w:rsidP="00477B42">
      <w:pPr>
        <w:pStyle w:val="Default"/>
        <w:ind w:left="720" w:hanging="720"/>
        <w:rPr>
          <w:b/>
        </w:rPr>
      </w:pPr>
      <w:r>
        <w:t>5.</w:t>
      </w:r>
      <w:r w:rsidR="00270715">
        <w:t>6</w:t>
      </w:r>
      <w:r>
        <w:tab/>
      </w:r>
      <w:r w:rsidR="008538A9">
        <w:t xml:space="preserve">Managers </w:t>
      </w:r>
      <w:r w:rsidR="008538A9" w:rsidRPr="00C3199B">
        <w:t>will ensure that any new advice or update to policy, procedure and change to operational policy is cascaded and implemented immediately.</w:t>
      </w:r>
    </w:p>
    <w:p w14:paraId="5CD29C6B" w14:textId="77777777" w:rsidR="008538A9" w:rsidRDefault="008538A9" w:rsidP="00477B42">
      <w:pPr>
        <w:pStyle w:val="Default"/>
        <w:ind w:left="720" w:hanging="720"/>
        <w:rPr>
          <w:b/>
        </w:rPr>
      </w:pPr>
    </w:p>
    <w:p w14:paraId="53E9CF9A" w14:textId="44B638DE" w:rsidR="00875119" w:rsidRDefault="00EB2C9E" w:rsidP="007F568F">
      <w:pPr>
        <w:pStyle w:val="Default"/>
        <w:ind w:left="720" w:right="-244" w:hanging="720"/>
      </w:pPr>
      <w:r>
        <w:t>5</w:t>
      </w:r>
      <w:r w:rsidR="00270715">
        <w:t>.7</w:t>
      </w:r>
      <w:r>
        <w:tab/>
      </w:r>
      <w:r w:rsidR="008538A9">
        <w:t xml:space="preserve">Managers have a responsibility to ensure their staff have adequate awareness of dysphagia and competencies to manage </w:t>
      </w:r>
      <w:r w:rsidR="008538A9" w:rsidRPr="00875119">
        <w:t>dysphagia</w:t>
      </w:r>
      <w:r w:rsidR="000E00CA">
        <w:t>.</w:t>
      </w:r>
      <w:r w:rsidR="008538A9" w:rsidRPr="00875119">
        <w:t xml:space="preserve"> </w:t>
      </w:r>
      <w:r w:rsidR="000E00CA">
        <w:t xml:space="preserve"> </w:t>
      </w:r>
      <w:r w:rsidR="008538A9" w:rsidRPr="00875119">
        <w:t xml:space="preserve">This includes being aware </w:t>
      </w:r>
      <w:r w:rsidR="0073514C" w:rsidRPr="00875119">
        <w:t xml:space="preserve">of </w:t>
      </w:r>
      <w:r w:rsidR="008538A9" w:rsidRPr="00875119">
        <w:t xml:space="preserve">and </w:t>
      </w:r>
      <w:r w:rsidR="00732DDB" w:rsidRPr="00875119">
        <w:t>compliance with IDDSI</w:t>
      </w:r>
      <w:r w:rsidR="00875119">
        <w:t xml:space="preserve"> (</w:t>
      </w:r>
      <w:r w:rsidR="00732DDB" w:rsidRPr="00875119">
        <w:t>d</w:t>
      </w:r>
      <w:r w:rsidR="008538A9" w:rsidRPr="00875119">
        <w:t>escriptors for m</w:t>
      </w:r>
      <w:r w:rsidR="00732DDB" w:rsidRPr="00875119">
        <w:t>odifications to diet and fluids</w:t>
      </w:r>
      <w:r w:rsidR="00875119">
        <w:t>)</w:t>
      </w:r>
      <w:r w:rsidR="00875119" w:rsidRPr="00875119">
        <w:t xml:space="preserve">; </w:t>
      </w:r>
      <w:r w:rsidR="00732DDB" w:rsidRPr="00875119">
        <w:t>and with safe eating</w:t>
      </w:r>
      <w:r w:rsidR="00732DDB">
        <w:t xml:space="preserve"> and drinking procedures</w:t>
      </w:r>
      <w:r w:rsidR="00B8662A">
        <w:t xml:space="preserve"> (Appendix B).</w:t>
      </w:r>
    </w:p>
    <w:p w14:paraId="6EC238E2" w14:textId="2C0D3568" w:rsidR="0023270E" w:rsidRDefault="0023270E" w:rsidP="00875119">
      <w:pPr>
        <w:pStyle w:val="Default"/>
        <w:ind w:left="720" w:hanging="720"/>
      </w:pPr>
    </w:p>
    <w:p w14:paraId="11C6A1A3" w14:textId="4BB5B578" w:rsidR="0023270E" w:rsidRPr="00875119" w:rsidRDefault="0023270E" w:rsidP="00875119">
      <w:pPr>
        <w:pStyle w:val="Default"/>
        <w:ind w:left="720" w:hanging="720"/>
      </w:pPr>
      <w:r>
        <w:lastRenderedPageBreak/>
        <w:t>5.</w:t>
      </w:r>
      <w:r w:rsidR="00270715">
        <w:t>8</w:t>
      </w:r>
      <w:r>
        <w:tab/>
        <w:t>Managers should have full working knowledge</w:t>
      </w:r>
      <w:r w:rsidRPr="00875119">
        <w:t xml:space="preserve"> of the Eating Drinking and Swallowing Competency Framework (RCSLT et al 2020)</w:t>
      </w:r>
      <w:r>
        <w:t>.</w:t>
      </w:r>
      <w:r w:rsidR="00771B49">
        <w:t xml:space="preserve"> </w:t>
      </w:r>
      <w:r>
        <w:t xml:space="preserve"> Managers should identify the level of dysphagia competence required by each team member and ensure they have the necessary training required and can demonstrate competence to the appropriate level.</w:t>
      </w:r>
    </w:p>
    <w:p w14:paraId="685A8CBF" w14:textId="77777777" w:rsidR="0007441F" w:rsidRDefault="0007441F" w:rsidP="00477B42">
      <w:pPr>
        <w:pStyle w:val="Default"/>
        <w:ind w:left="720" w:hanging="720"/>
        <w:rPr>
          <w:lang w:val="en-GB"/>
        </w:rPr>
      </w:pPr>
    </w:p>
    <w:p w14:paraId="74D67AB0" w14:textId="62065CF5" w:rsidR="0007441F" w:rsidRDefault="00EB2C9E" w:rsidP="00477B42">
      <w:pPr>
        <w:pStyle w:val="Default"/>
        <w:ind w:left="720" w:hanging="720"/>
        <w:rPr>
          <w:lang w:val="en-GB"/>
        </w:rPr>
      </w:pPr>
      <w:r>
        <w:rPr>
          <w:lang w:val="en-GB"/>
        </w:rPr>
        <w:t>5.</w:t>
      </w:r>
      <w:r w:rsidR="00270715">
        <w:rPr>
          <w:lang w:val="en-GB"/>
        </w:rPr>
        <w:t>9</w:t>
      </w:r>
      <w:r>
        <w:rPr>
          <w:lang w:val="en-GB"/>
        </w:rPr>
        <w:tab/>
      </w:r>
      <w:r w:rsidR="0007441F">
        <w:rPr>
          <w:lang w:val="en-GB"/>
        </w:rPr>
        <w:t xml:space="preserve">Managers are responsible for ensuring that IDDSI compliant meals and snacks </w:t>
      </w:r>
      <w:proofErr w:type="gramStart"/>
      <w:r w:rsidR="0007441F">
        <w:rPr>
          <w:lang w:val="en-GB"/>
        </w:rPr>
        <w:t>are available at all times</w:t>
      </w:r>
      <w:proofErr w:type="gramEnd"/>
      <w:r w:rsidR="0007441F">
        <w:rPr>
          <w:lang w:val="en-GB"/>
        </w:rPr>
        <w:t xml:space="preserve"> to enable </w:t>
      </w:r>
      <w:r w:rsidR="007211F5">
        <w:rPr>
          <w:lang w:val="en-GB"/>
        </w:rPr>
        <w:t>the eating and drinking care plan</w:t>
      </w:r>
      <w:r w:rsidR="0007441F">
        <w:rPr>
          <w:lang w:val="en-GB"/>
        </w:rPr>
        <w:t xml:space="preserve"> to be followed.</w:t>
      </w:r>
    </w:p>
    <w:p w14:paraId="0B9C30E4" w14:textId="020C5B58" w:rsidR="00875119" w:rsidRDefault="00875119" w:rsidP="00477B42">
      <w:pPr>
        <w:pStyle w:val="Default"/>
        <w:ind w:left="720" w:hanging="720"/>
        <w:rPr>
          <w:lang w:val="en-GB"/>
        </w:rPr>
      </w:pPr>
    </w:p>
    <w:p w14:paraId="2F190182" w14:textId="09FD1D8F" w:rsidR="00875119" w:rsidRDefault="00875119" w:rsidP="00875119">
      <w:pPr>
        <w:autoSpaceDE w:val="0"/>
        <w:autoSpaceDN w:val="0"/>
        <w:adjustRightInd w:val="0"/>
        <w:ind w:left="720" w:hanging="720"/>
        <w:rPr>
          <w:rFonts w:ascii="Arial" w:hAnsi="Arial" w:cs="Arial"/>
          <w:color w:val="000000" w:themeColor="text1"/>
          <w:sz w:val="24"/>
          <w:szCs w:val="24"/>
        </w:rPr>
      </w:pPr>
      <w:r>
        <w:rPr>
          <w:rFonts w:ascii="Arial" w:hAnsi="Arial" w:cs="Arial"/>
          <w:sz w:val="24"/>
          <w:szCs w:val="24"/>
        </w:rPr>
        <w:t>5.</w:t>
      </w:r>
      <w:r w:rsidR="00EE7E30">
        <w:rPr>
          <w:rFonts w:ascii="Arial" w:hAnsi="Arial" w:cs="Arial"/>
          <w:sz w:val="24"/>
          <w:szCs w:val="24"/>
        </w:rPr>
        <w:t>1</w:t>
      </w:r>
      <w:r w:rsidR="00270715">
        <w:rPr>
          <w:rFonts w:ascii="Arial" w:hAnsi="Arial" w:cs="Arial"/>
          <w:sz w:val="24"/>
          <w:szCs w:val="24"/>
        </w:rPr>
        <w:t>0</w:t>
      </w:r>
      <w:r>
        <w:rPr>
          <w:rFonts w:ascii="Arial" w:hAnsi="Arial" w:cs="Arial"/>
          <w:sz w:val="24"/>
          <w:szCs w:val="24"/>
        </w:rPr>
        <w:tab/>
      </w:r>
      <w:r w:rsidRPr="00875119">
        <w:rPr>
          <w:rFonts w:ascii="Arial" w:hAnsi="Arial" w:cs="Arial"/>
          <w:sz w:val="24"/>
          <w:szCs w:val="24"/>
        </w:rPr>
        <w:t xml:space="preserve">Managers are responsible for complying with the patient safety alert relating to the use of thickening powder (NHS England 2015) which outlines the </w:t>
      </w:r>
      <w:r w:rsidRPr="00875119">
        <w:rPr>
          <w:rFonts w:ascii="Arial" w:hAnsi="Arial" w:cs="Arial"/>
          <w:color w:val="000000" w:themeColor="text1"/>
          <w:sz w:val="24"/>
          <w:szCs w:val="24"/>
        </w:rPr>
        <w:t>risk of death from asphyxiation</w:t>
      </w:r>
      <w:r>
        <w:rPr>
          <w:rFonts w:ascii="Arial" w:hAnsi="Arial" w:cs="Arial"/>
          <w:color w:val="000000" w:themeColor="text1"/>
          <w:sz w:val="24"/>
          <w:szCs w:val="24"/>
        </w:rPr>
        <w:t xml:space="preserve"> </w:t>
      </w:r>
      <w:r w:rsidRPr="00875119">
        <w:rPr>
          <w:rFonts w:ascii="Arial" w:hAnsi="Arial" w:cs="Arial"/>
          <w:color w:val="000000" w:themeColor="text1"/>
          <w:sz w:val="24"/>
          <w:szCs w:val="24"/>
        </w:rPr>
        <w:t>by accidental ingestion of</w:t>
      </w:r>
      <w:r>
        <w:rPr>
          <w:rFonts w:ascii="Arial" w:hAnsi="Arial" w:cs="Arial"/>
          <w:color w:val="000000" w:themeColor="text1"/>
          <w:sz w:val="24"/>
          <w:szCs w:val="24"/>
        </w:rPr>
        <w:t xml:space="preserve"> </w:t>
      </w:r>
      <w:r w:rsidRPr="00875119">
        <w:rPr>
          <w:rFonts w:ascii="Arial" w:hAnsi="Arial" w:cs="Arial"/>
          <w:color w:val="000000" w:themeColor="text1"/>
          <w:sz w:val="24"/>
          <w:szCs w:val="24"/>
        </w:rPr>
        <w:t>fluid</w:t>
      </w:r>
      <w:r w:rsidR="00EE7E30">
        <w:rPr>
          <w:rFonts w:ascii="Arial" w:hAnsi="Arial" w:cs="Arial"/>
          <w:color w:val="000000" w:themeColor="text1"/>
          <w:sz w:val="24"/>
          <w:szCs w:val="24"/>
        </w:rPr>
        <w:t xml:space="preserve"> </w:t>
      </w:r>
      <w:r w:rsidRPr="00875119">
        <w:rPr>
          <w:rFonts w:ascii="Arial" w:hAnsi="Arial" w:cs="Arial"/>
          <w:color w:val="000000" w:themeColor="text1"/>
          <w:sz w:val="24"/>
          <w:szCs w:val="24"/>
        </w:rPr>
        <w:t>/</w:t>
      </w:r>
      <w:r w:rsidR="00EE7E30">
        <w:rPr>
          <w:rFonts w:ascii="Arial" w:hAnsi="Arial" w:cs="Arial"/>
          <w:color w:val="000000" w:themeColor="text1"/>
          <w:sz w:val="24"/>
          <w:szCs w:val="24"/>
        </w:rPr>
        <w:t xml:space="preserve"> </w:t>
      </w:r>
      <w:r w:rsidRPr="00875119">
        <w:rPr>
          <w:rFonts w:ascii="Arial" w:hAnsi="Arial" w:cs="Arial"/>
          <w:color w:val="000000" w:themeColor="text1"/>
          <w:sz w:val="24"/>
          <w:szCs w:val="24"/>
        </w:rPr>
        <w:t>food thickening powder</w:t>
      </w:r>
      <w:r w:rsidR="009B1F2D">
        <w:rPr>
          <w:rFonts w:ascii="Arial" w:hAnsi="Arial" w:cs="Arial"/>
          <w:color w:val="000000" w:themeColor="text1"/>
          <w:sz w:val="24"/>
          <w:szCs w:val="24"/>
        </w:rPr>
        <w:t>.</w:t>
      </w:r>
    </w:p>
    <w:p w14:paraId="4E63AA6D" w14:textId="77777777" w:rsidR="007E6817" w:rsidRDefault="007E6817" w:rsidP="00875119">
      <w:pPr>
        <w:autoSpaceDE w:val="0"/>
        <w:autoSpaceDN w:val="0"/>
        <w:adjustRightInd w:val="0"/>
        <w:ind w:left="720" w:hanging="720"/>
        <w:rPr>
          <w:rFonts w:ascii="Arial" w:hAnsi="Arial" w:cs="Arial"/>
          <w:color w:val="000000" w:themeColor="text1"/>
          <w:sz w:val="24"/>
          <w:szCs w:val="24"/>
        </w:rPr>
      </w:pPr>
    </w:p>
    <w:p w14:paraId="1781B6C8" w14:textId="13F1A8D1" w:rsidR="00B8662A" w:rsidRDefault="00676C4D" w:rsidP="00B8662A">
      <w:pPr>
        <w:pStyle w:val="Default"/>
        <w:ind w:left="720" w:hanging="720"/>
        <w:rPr>
          <w:lang w:val="en-GB"/>
        </w:rPr>
      </w:pPr>
      <w:r>
        <w:rPr>
          <w:lang w:val="en-GB"/>
        </w:rPr>
        <w:t>5.11</w:t>
      </w:r>
      <w:r>
        <w:rPr>
          <w:lang w:val="en-GB"/>
        </w:rPr>
        <w:tab/>
      </w:r>
      <w:r w:rsidRPr="00075B69">
        <w:rPr>
          <w:lang w:val="en-GB"/>
        </w:rPr>
        <w:t>If a p</w:t>
      </w:r>
      <w:r>
        <w:rPr>
          <w:lang w:val="en-GB"/>
        </w:rPr>
        <w:t>erson</w:t>
      </w:r>
      <w:r w:rsidRPr="00075B69">
        <w:rPr>
          <w:lang w:val="en-GB"/>
        </w:rPr>
        <w:t xml:space="preserve"> is identified as having a swallowing problem out of hours (currently Speech and Language Therapists work from Monday to Friday), the manager should discuss this with the doctor on call </w:t>
      </w:r>
      <w:r>
        <w:rPr>
          <w:lang w:val="en-GB"/>
        </w:rPr>
        <w:t>(acute hospital).  For community hospitals</w:t>
      </w:r>
      <w:r w:rsidR="006660D1">
        <w:rPr>
          <w:lang w:val="en-GB"/>
        </w:rPr>
        <w:t xml:space="preserve"> and care homes, </w:t>
      </w:r>
      <w:r>
        <w:rPr>
          <w:lang w:val="en-GB"/>
        </w:rPr>
        <w:t xml:space="preserve">staff should contact </w:t>
      </w:r>
      <w:r w:rsidRPr="003C4C03">
        <w:rPr>
          <w:color w:val="auto"/>
          <w:lang w:val="en-GB"/>
        </w:rPr>
        <w:t>111 for advice or dial 999 in an emergency</w:t>
      </w:r>
      <w:r>
        <w:rPr>
          <w:color w:val="auto"/>
          <w:lang w:val="en-GB"/>
        </w:rPr>
        <w:t xml:space="preserve">.  The doctor or consultant in charge of the person’s care </w:t>
      </w:r>
      <w:r w:rsidRPr="00075B69">
        <w:rPr>
          <w:lang w:val="en-GB"/>
        </w:rPr>
        <w:t>will need to make</w:t>
      </w:r>
      <w:r>
        <w:rPr>
          <w:lang w:val="en-GB"/>
        </w:rPr>
        <w:t xml:space="preserve"> a</w:t>
      </w:r>
      <w:r w:rsidRPr="00075B69">
        <w:rPr>
          <w:lang w:val="en-GB"/>
        </w:rPr>
        <w:t xml:space="preserve"> decision </w:t>
      </w:r>
      <w:r>
        <w:rPr>
          <w:lang w:val="en-GB"/>
        </w:rPr>
        <w:t>whether</w:t>
      </w:r>
      <w:r w:rsidRPr="00075B69">
        <w:rPr>
          <w:lang w:val="en-GB"/>
        </w:rPr>
        <w:t xml:space="preserve"> </w:t>
      </w:r>
      <w:r>
        <w:rPr>
          <w:lang w:val="en-GB"/>
        </w:rPr>
        <w:t xml:space="preserve">the </w:t>
      </w:r>
      <w:r w:rsidRPr="00075B69">
        <w:rPr>
          <w:lang w:val="en-GB"/>
        </w:rPr>
        <w:t>severity of th</w:t>
      </w:r>
      <w:r>
        <w:rPr>
          <w:lang w:val="en-GB"/>
        </w:rPr>
        <w:t>e</w:t>
      </w:r>
      <w:r w:rsidRPr="00075B69">
        <w:rPr>
          <w:lang w:val="en-GB"/>
        </w:rPr>
        <w:t xml:space="preserve"> dysphagia warrants </w:t>
      </w:r>
      <w:r>
        <w:rPr>
          <w:lang w:val="en-GB"/>
        </w:rPr>
        <w:t xml:space="preserve">acute </w:t>
      </w:r>
      <w:r w:rsidRPr="00075B69">
        <w:rPr>
          <w:lang w:val="en-GB"/>
        </w:rPr>
        <w:t>hospital admission,</w:t>
      </w:r>
      <w:r>
        <w:rPr>
          <w:lang w:val="en-GB"/>
        </w:rPr>
        <w:t xml:space="preserve"> </w:t>
      </w:r>
      <w:r w:rsidRPr="00075B69">
        <w:rPr>
          <w:lang w:val="en-GB"/>
        </w:rPr>
        <w:t xml:space="preserve">or if already on a ward </w:t>
      </w:r>
      <w:r>
        <w:rPr>
          <w:lang w:val="en-GB"/>
        </w:rPr>
        <w:t xml:space="preserve">whether they need to be </w:t>
      </w:r>
      <w:r w:rsidR="007F568F">
        <w:rPr>
          <w:lang w:val="en-GB"/>
        </w:rPr>
        <w:t xml:space="preserve">‘Nil </w:t>
      </w:r>
      <w:proofErr w:type="gramStart"/>
      <w:r w:rsidR="007F568F">
        <w:rPr>
          <w:lang w:val="en-GB"/>
        </w:rPr>
        <w:t>By</w:t>
      </w:r>
      <w:proofErr w:type="gramEnd"/>
      <w:r w:rsidR="007F568F">
        <w:rPr>
          <w:lang w:val="en-GB"/>
        </w:rPr>
        <w:t xml:space="preserve"> Mouth’ (</w:t>
      </w:r>
      <w:r>
        <w:rPr>
          <w:lang w:val="en-GB"/>
        </w:rPr>
        <w:t>NBM</w:t>
      </w:r>
      <w:r w:rsidR="007F568F">
        <w:rPr>
          <w:lang w:val="en-GB"/>
        </w:rPr>
        <w:t>)</w:t>
      </w:r>
      <w:r>
        <w:rPr>
          <w:lang w:val="en-GB"/>
        </w:rPr>
        <w:t xml:space="preserve">. </w:t>
      </w:r>
    </w:p>
    <w:p w14:paraId="1AB5207A" w14:textId="77777777" w:rsidR="00B8662A" w:rsidRDefault="00B8662A" w:rsidP="00B8662A">
      <w:pPr>
        <w:pStyle w:val="Default"/>
        <w:ind w:left="720" w:hanging="720"/>
        <w:rPr>
          <w:lang w:val="en-GB"/>
        </w:rPr>
      </w:pPr>
    </w:p>
    <w:p w14:paraId="33D56AAF" w14:textId="1C782F62" w:rsidR="00B8662A" w:rsidRDefault="00B8662A" w:rsidP="00B8662A">
      <w:pPr>
        <w:pStyle w:val="Default"/>
        <w:ind w:left="720" w:hanging="720"/>
        <w:rPr>
          <w:lang w:val="en-GB"/>
        </w:rPr>
      </w:pPr>
      <w:r>
        <w:rPr>
          <w:lang w:val="en-GB"/>
        </w:rPr>
        <w:t>5.12</w:t>
      </w:r>
      <w:r>
        <w:rPr>
          <w:lang w:val="en-GB"/>
        </w:rPr>
        <w:tab/>
        <w:t xml:space="preserve">All persons identified as being unable to swallow (aphagia) or presenting with very </w:t>
      </w:r>
      <w:proofErr w:type="gramStart"/>
      <w:r>
        <w:rPr>
          <w:lang w:val="en-GB"/>
        </w:rPr>
        <w:t>high risk</w:t>
      </w:r>
      <w:proofErr w:type="gramEnd"/>
      <w:r>
        <w:rPr>
          <w:lang w:val="en-GB"/>
        </w:rPr>
        <w:t xml:space="preserve"> symptoms such as frequent coughing and choking episodes should be placed NBM until assessed by the relevant professional (see Appendix A).</w:t>
      </w:r>
    </w:p>
    <w:p w14:paraId="61FCEDE2" w14:textId="77777777" w:rsidR="00676C4D" w:rsidRPr="00875119" w:rsidRDefault="00676C4D" w:rsidP="00875119">
      <w:pPr>
        <w:autoSpaceDE w:val="0"/>
        <w:autoSpaceDN w:val="0"/>
        <w:adjustRightInd w:val="0"/>
        <w:ind w:left="720" w:hanging="720"/>
        <w:rPr>
          <w:rFonts w:ascii="Arial" w:hAnsi="Arial" w:cs="Arial"/>
          <w:color w:val="000000" w:themeColor="text1"/>
          <w:sz w:val="24"/>
          <w:szCs w:val="24"/>
        </w:rPr>
      </w:pPr>
    </w:p>
    <w:p w14:paraId="653128C1" w14:textId="351B0735" w:rsidR="00270715" w:rsidRDefault="00270715" w:rsidP="00BE2F99">
      <w:pPr>
        <w:pStyle w:val="NormalWeb"/>
        <w:spacing w:before="0" w:beforeAutospacing="0" w:after="0" w:afterAutospacing="0"/>
        <w:ind w:firstLine="709"/>
        <w:rPr>
          <w:rFonts w:ascii="Arial" w:eastAsia="Arial" w:hAnsi="Arial" w:cs="Arial"/>
          <w:b/>
        </w:rPr>
      </w:pPr>
      <w:bookmarkStart w:id="1" w:name="_Hlk89348122"/>
      <w:r>
        <w:rPr>
          <w:rFonts w:ascii="Arial" w:eastAsia="Arial" w:hAnsi="Arial" w:cs="Arial"/>
          <w:b/>
        </w:rPr>
        <w:t>GPs</w:t>
      </w:r>
      <w:r w:rsidR="003F0B3F">
        <w:rPr>
          <w:rFonts w:ascii="Arial" w:eastAsia="Arial" w:hAnsi="Arial" w:cs="Arial"/>
          <w:b/>
        </w:rPr>
        <w:t>,</w:t>
      </w:r>
      <w:r>
        <w:rPr>
          <w:rFonts w:ascii="Arial" w:eastAsia="Arial" w:hAnsi="Arial" w:cs="Arial"/>
          <w:b/>
        </w:rPr>
        <w:t xml:space="preserve"> Doctors </w:t>
      </w:r>
      <w:proofErr w:type="gramStart"/>
      <w:r w:rsidR="003F0B3F">
        <w:rPr>
          <w:rFonts w:ascii="Arial" w:eastAsia="Arial" w:hAnsi="Arial" w:cs="Arial"/>
          <w:b/>
        </w:rPr>
        <w:t>A</w:t>
      </w:r>
      <w:r>
        <w:rPr>
          <w:rFonts w:ascii="Arial" w:eastAsia="Arial" w:hAnsi="Arial" w:cs="Arial"/>
          <w:b/>
        </w:rPr>
        <w:t>nd</w:t>
      </w:r>
      <w:proofErr w:type="gramEnd"/>
      <w:r>
        <w:rPr>
          <w:rFonts w:ascii="Arial" w:eastAsia="Arial" w:hAnsi="Arial" w:cs="Arial"/>
          <w:b/>
        </w:rPr>
        <w:t xml:space="preserve"> Consultants</w:t>
      </w:r>
    </w:p>
    <w:p w14:paraId="479428D9" w14:textId="19EFEF4A" w:rsidR="00D705F0" w:rsidRDefault="00D705F0" w:rsidP="00BE2F99">
      <w:pPr>
        <w:pStyle w:val="NormalWeb"/>
        <w:spacing w:before="0" w:beforeAutospacing="0" w:after="0" w:afterAutospacing="0"/>
        <w:ind w:firstLine="709"/>
        <w:rPr>
          <w:rFonts w:ascii="Arial" w:eastAsia="Arial" w:hAnsi="Arial" w:cs="Arial"/>
          <w:b/>
        </w:rPr>
      </w:pPr>
    </w:p>
    <w:p w14:paraId="77D8BD88" w14:textId="68F05C4F" w:rsidR="00D705F0" w:rsidRDefault="00676C4D" w:rsidP="00676C4D">
      <w:pPr>
        <w:autoSpaceDE w:val="0"/>
        <w:autoSpaceDN w:val="0"/>
        <w:adjustRightInd w:val="0"/>
        <w:ind w:left="709" w:hanging="709"/>
        <w:rPr>
          <w:rFonts w:ascii="Arial" w:hAnsi="Arial" w:cs="Arial"/>
          <w:color w:val="000000"/>
          <w:sz w:val="24"/>
          <w:szCs w:val="24"/>
        </w:rPr>
      </w:pPr>
      <w:r>
        <w:rPr>
          <w:rFonts w:ascii="Arial" w:eastAsia="Arial" w:hAnsi="Arial" w:cs="Arial"/>
          <w:sz w:val="24"/>
          <w:szCs w:val="24"/>
        </w:rPr>
        <w:t>5.1</w:t>
      </w:r>
      <w:r w:rsidR="00EE595F">
        <w:rPr>
          <w:rFonts w:ascii="Arial" w:eastAsia="Arial" w:hAnsi="Arial" w:cs="Arial"/>
          <w:sz w:val="24"/>
          <w:szCs w:val="24"/>
        </w:rPr>
        <w:t>3</w:t>
      </w:r>
      <w:r>
        <w:rPr>
          <w:rFonts w:ascii="Arial" w:eastAsia="Arial" w:hAnsi="Arial" w:cs="Arial"/>
          <w:sz w:val="24"/>
          <w:szCs w:val="24"/>
        </w:rPr>
        <w:tab/>
      </w:r>
      <w:r w:rsidR="00D705F0">
        <w:rPr>
          <w:rFonts w:ascii="Arial" w:eastAsia="Arial" w:hAnsi="Arial" w:cs="Arial"/>
          <w:sz w:val="24"/>
          <w:szCs w:val="24"/>
        </w:rPr>
        <w:t xml:space="preserve">GPs, Doctors and Consultants </w:t>
      </w:r>
      <w:r w:rsidR="00D705F0" w:rsidRPr="00D705F0">
        <w:rPr>
          <w:rFonts w:ascii="Arial" w:hAnsi="Arial" w:cs="Arial"/>
          <w:color w:val="000000"/>
          <w:sz w:val="24"/>
          <w:szCs w:val="24"/>
        </w:rPr>
        <w:t>have overriding responsibility of individuals under their care</w:t>
      </w:r>
      <w:r w:rsidR="00D705F0">
        <w:rPr>
          <w:rFonts w:ascii="Arial" w:hAnsi="Arial" w:cs="Arial"/>
          <w:color w:val="000000"/>
          <w:sz w:val="24"/>
          <w:szCs w:val="24"/>
        </w:rPr>
        <w:t>.</w:t>
      </w:r>
    </w:p>
    <w:p w14:paraId="7C398190" w14:textId="452C60F5" w:rsidR="00D705F0" w:rsidRDefault="00D705F0" w:rsidP="00D705F0">
      <w:pPr>
        <w:autoSpaceDE w:val="0"/>
        <w:autoSpaceDN w:val="0"/>
        <w:adjustRightInd w:val="0"/>
        <w:ind w:left="709"/>
        <w:rPr>
          <w:rFonts w:ascii="Arial" w:hAnsi="Arial" w:cs="Arial"/>
          <w:color w:val="000000"/>
          <w:sz w:val="24"/>
          <w:szCs w:val="24"/>
        </w:rPr>
      </w:pPr>
    </w:p>
    <w:p w14:paraId="3DA4920C" w14:textId="68123DA8" w:rsidR="00D705F0" w:rsidRDefault="00676C4D" w:rsidP="003F0B3F">
      <w:pPr>
        <w:autoSpaceDE w:val="0"/>
        <w:autoSpaceDN w:val="0"/>
        <w:adjustRightInd w:val="0"/>
        <w:ind w:left="709" w:hanging="709"/>
        <w:rPr>
          <w:rFonts w:ascii="Arial" w:hAnsi="Arial" w:cs="Arial"/>
          <w:color w:val="000000"/>
          <w:sz w:val="24"/>
          <w:szCs w:val="24"/>
        </w:rPr>
      </w:pPr>
      <w:r>
        <w:rPr>
          <w:rFonts w:ascii="Arial" w:hAnsi="Arial" w:cs="Arial"/>
          <w:color w:val="000000"/>
          <w:sz w:val="24"/>
          <w:szCs w:val="24"/>
        </w:rPr>
        <w:t>5.1</w:t>
      </w:r>
      <w:r w:rsidR="00EE595F">
        <w:rPr>
          <w:rFonts w:ascii="Arial" w:hAnsi="Arial" w:cs="Arial"/>
          <w:color w:val="000000"/>
          <w:sz w:val="24"/>
          <w:szCs w:val="24"/>
        </w:rPr>
        <w:t>4</w:t>
      </w:r>
      <w:r>
        <w:rPr>
          <w:rFonts w:ascii="Arial" w:hAnsi="Arial" w:cs="Arial"/>
          <w:color w:val="000000"/>
          <w:sz w:val="24"/>
          <w:szCs w:val="24"/>
        </w:rPr>
        <w:tab/>
      </w:r>
      <w:r w:rsidR="00D705F0">
        <w:rPr>
          <w:rFonts w:ascii="Arial" w:hAnsi="Arial" w:cs="Arial"/>
          <w:color w:val="000000"/>
          <w:sz w:val="24"/>
          <w:szCs w:val="24"/>
        </w:rPr>
        <w:t xml:space="preserve">When a person either in the community or on a ward setting is identified as having a difficulty swallowing, the GP, </w:t>
      </w:r>
      <w:proofErr w:type="gramStart"/>
      <w:r w:rsidR="00D705F0">
        <w:rPr>
          <w:rFonts w:ascii="Arial" w:hAnsi="Arial" w:cs="Arial"/>
          <w:color w:val="000000"/>
          <w:sz w:val="24"/>
          <w:szCs w:val="24"/>
        </w:rPr>
        <w:t>Doctor</w:t>
      </w:r>
      <w:proofErr w:type="gramEnd"/>
      <w:r w:rsidR="00D705F0">
        <w:rPr>
          <w:rFonts w:ascii="Arial" w:hAnsi="Arial" w:cs="Arial"/>
          <w:color w:val="000000"/>
          <w:sz w:val="24"/>
          <w:szCs w:val="24"/>
        </w:rPr>
        <w:t xml:space="preserve"> or Consultant in charge will need to consider the following:</w:t>
      </w:r>
    </w:p>
    <w:p w14:paraId="71F6F015" w14:textId="72996027" w:rsidR="00D705F0" w:rsidRDefault="00D705F0"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Whether the problem is new or existing</w:t>
      </w:r>
      <w:r w:rsidR="007F568F">
        <w:rPr>
          <w:rFonts w:ascii="Arial" w:hAnsi="Arial" w:cs="Arial"/>
          <w:color w:val="000000"/>
          <w:sz w:val="24"/>
          <w:szCs w:val="24"/>
        </w:rPr>
        <w:t>.</w:t>
      </w:r>
    </w:p>
    <w:p w14:paraId="4668912C" w14:textId="6ED9005A" w:rsidR="00D705F0" w:rsidRDefault="00D705F0"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Whether there is an existing eating and drinking care plan in place (including potential eating and drinking with acknowledged risk care plan)</w:t>
      </w:r>
      <w:r w:rsidR="007F568F">
        <w:rPr>
          <w:rFonts w:ascii="Arial" w:hAnsi="Arial" w:cs="Arial"/>
          <w:color w:val="000000"/>
          <w:sz w:val="24"/>
          <w:szCs w:val="24"/>
        </w:rPr>
        <w:t>.</w:t>
      </w:r>
    </w:p>
    <w:p w14:paraId="2193E277" w14:textId="134186FC" w:rsidR="00D705F0" w:rsidRDefault="00D705F0"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The nature and severity of the problem</w:t>
      </w:r>
      <w:r w:rsidR="007F568F">
        <w:rPr>
          <w:rFonts w:ascii="Arial" w:hAnsi="Arial" w:cs="Arial"/>
          <w:color w:val="000000"/>
          <w:sz w:val="24"/>
          <w:szCs w:val="24"/>
        </w:rPr>
        <w:t>.</w:t>
      </w:r>
    </w:p>
    <w:p w14:paraId="5D32CFF0" w14:textId="53E420C1" w:rsidR="00D705F0" w:rsidRDefault="00D705F0"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 xml:space="preserve">Whether the </w:t>
      </w:r>
      <w:r w:rsidR="00676C4D">
        <w:rPr>
          <w:rFonts w:ascii="Arial" w:hAnsi="Arial" w:cs="Arial"/>
          <w:color w:val="000000"/>
          <w:sz w:val="24"/>
          <w:szCs w:val="24"/>
        </w:rPr>
        <w:t>patient needs to be placed ‘Nil by Mouth’ pending further investigations</w:t>
      </w:r>
      <w:r w:rsidR="007F568F">
        <w:rPr>
          <w:rFonts w:ascii="Arial" w:hAnsi="Arial" w:cs="Arial"/>
          <w:color w:val="000000"/>
          <w:sz w:val="24"/>
          <w:szCs w:val="24"/>
        </w:rPr>
        <w:t>.</w:t>
      </w:r>
    </w:p>
    <w:p w14:paraId="601DC506" w14:textId="3F3AD575" w:rsidR="00B724C6" w:rsidRDefault="00B724C6"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If the patient is placed ‘Nil by Mouth’</w:t>
      </w:r>
      <w:r w:rsidR="007F568F">
        <w:rPr>
          <w:rFonts w:ascii="Arial" w:hAnsi="Arial" w:cs="Arial"/>
          <w:color w:val="000000"/>
          <w:sz w:val="24"/>
          <w:szCs w:val="24"/>
        </w:rPr>
        <w:t>,</w:t>
      </w:r>
      <w:r>
        <w:rPr>
          <w:rFonts w:ascii="Arial" w:hAnsi="Arial" w:cs="Arial"/>
          <w:color w:val="000000"/>
          <w:sz w:val="24"/>
          <w:szCs w:val="24"/>
        </w:rPr>
        <w:t xml:space="preserve"> whether they require an</w:t>
      </w:r>
      <w:r w:rsidR="007E6817">
        <w:rPr>
          <w:rFonts w:ascii="Arial" w:hAnsi="Arial" w:cs="Arial"/>
          <w:color w:val="000000"/>
          <w:sz w:val="24"/>
          <w:szCs w:val="24"/>
        </w:rPr>
        <w:t>y</w:t>
      </w:r>
      <w:r>
        <w:rPr>
          <w:rFonts w:ascii="Arial" w:hAnsi="Arial" w:cs="Arial"/>
          <w:color w:val="000000"/>
          <w:sz w:val="24"/>
          <w:szCs w:val="24"/>
        </w:rPr>
        <w:t xml:space="preserve"> non oral nutrition and</w:t>
      </w:r>
      <w:r w:rsidR="007F568F">
        <w:rPr>
          <w:rFonts w:ascii="Arial" w:hAnsi="Arial" w:cs="Arial"/>
          <w:color w:val="000000"/>
          <w:sz w:val="24"/>
          <w:szCs w:val="24"/>
        </w:rPr>
        <w:t xml:space="preserve"> </w:t>
      </w:r>
      <w:r>
        <w:rPr>
          <w:rFonts w:ascii="Arial" w:hAnsi="Arial" w:cs="Arial"/>
          <w:color w:val="000000"/>
          <w:sz w:val="24"/>
          <w:szCs w:val="24"/>
        </w:rPr>
        <w:t>/</w:t>
      </w:r>
      <w:r w:rsidR="007F568F">
        <w:rPr>
          <w:rFonts w:ascii="Arial" w:hAnsi="Arial" w:cs="Arial"/>
          <w:color w:val="000000"/>
          <w:sz w:val="24"/>
          <w:szCs w:val="24"/>
        </w:rPr>
        <w:t xml:space="preserve"> </w:t>
      </w:r>
      <w:r>
        <w:rPr>
          <w:rFonts w:ascii="Arial" w:hAnsi="Arial" w:cs="Arial"/>
          <w:color w:val="000000"/>
          <w:sz w:val="24"/>
          <w:szCs w:val="24"/>
        </w:rPr>
        <w:t>or hydration</w:t>
      </w:r>
      <w:r w:rsidR="007F568F">
        <w:rPr>
          <w:rFonts w:ascii="Arial" w:hAnsi="Arial" w:cs="Arial"/>
          <w:color w:val="000000"/>
          <w:sz w:val="24"/>
          <w:szCs w:val="24"/>
        </w:rPr>
        <w:t>.</w:t>
      </w:r>
    </w:p>
    <w:p w14:paraId="51D7B3F0" w14:textId="13D14AA3" w:rsidR="00676C4D" w:rsidRDefault="00676C4D" w:rsidP="00EE595F">
      <w:pPr>
        <w:pStyle w:val="ListParagraph"/>
        <w:numPr>
          <w:ilvl w:val="0"/>
          <w:numId w:val="30"/>
        </w:numPr>
        <w:autoSpaceDE w:val="0"/>
        <w:autoSpaceDN w:val="0"/>
        <w:adjustRightInd w:val="0"/>
        <w:ind w:left="1080"/>
        <w:rPr>
          <w:rFonts w:ascii="Arial" w:hAnsi="Arial" w:cs="Arial"/>
          <w:color w:val="000000"/>
          <w:sz w:val="24"/>
          <w:szCs w:val="24"/>
        </w:rPr>
      </w:pPr>
      <w:r>
        <w:rPr>
          <w:rFonts w:ascii="Arial" w:hAnsi="Arial" w:cs="Arial"/>
          <w:color w:val="000000"/>
          <w:sz w:val="24"/>
          <w:szCs w:val="24"/>
        </w:rPr>
        <w:t xml:space="preserve">If the patient is not placed </w:t>
      </w:r>
      <w:r w:rsidR="00B724C6">
        <w:rPr>
          <w:rFonts w:ascii="Arial" w:hAnsi="Arial" w:cs="Arial"/>
          <w:color w:val="000000"/>
          <w:sz w:val="24"/>
          <w:szCs w:val="24"/>
        </w:rPr>
        <w:t>‘N</w:t>
      </w:r>
      <w:r>
        <w:rPr>
          <w:rFonts w:ascii="Arial" w:hAnsi="Arial" w:cs="Arial"/>
          <w:color w:val="000000"/>
          <w:sz w:val="24"/>
          <w:szCs w:val="24"/>
        </w:rPr>
        <w:t xml:space="preserve">il by </w:t>
      </w:r>
      <w:r w:rsidR="00B724C6">
        <w:rPr>
          <w:rFonts w:ascii="Arial" w:hAnsi="Arial" w:cs="Arial"/>
          <w:color w:val="000000"/>
          <w:sz w:val="24"/>
          <w:szCs w:val="24"/>
        </w:rPr>
        <w:t>M</w:t>
      </w:r>
      <w:r>
        <w:rPr>
          <w:rFonts w:ascii="Arial" w:hAnsi="Arial" w:cs="Arial"/>
          <w:color w:val="000000"/>
          <w:sz w:val="24"/>
          <w:szCs w:val="24"/>
        </w:rPr>
        <w:t>outh</w:t>
      </w:r>
      <w:r w:rsidR="00B724C6">
        <w:rPr>
          <w:rFonts w:ascii="Arial" w:hAnsi="Arial" w:cs="Arial"/>
          <w:color w:val="000000"/>
          <w:sz w:val="24"/>
          <w:szCs w:val="24"/>
        </w:rPr>
        <w:t>’</w:t>
      </w:r>
      <w:r>
        <w:rPr>
          <w:rFonts w:ascii="Arial" w:hAnsi="Arial" w:cs="Arial"/>
          <w:color w:val="000000"/>
          <w:sz w:val="24"/>
          <w:szCs w:val="24"/>
        </w:rPr>
        <w:t xml:space="preserve">, what they </w:t>
      </w:r>
      <w:r w:rsidR="00A831D2">
        <w:rPr>
          <w:rFonts w:ascii="Arial" w:hAnsi="Arial" w:cs="Arial"/>
          <w:color w:val="000000"/>
          <w:sz w:val="24"/>
          <w:szCs w:val="24"/>
        </w:rPr>
        <w:t>will</w:t>
      </w:r>
      <w:r>
        <w:rPr>
          <w:rFonts w:ascii="Arial" w:hAnsi="Arial" w:cs="Arial"/>
          <w:color w:val="000000"/>
          <w:sz w:val="24"/>
          <w:szCs w:val="24"/>
        </w:rPr>
        <w:t xml:space="preserve"> eat </w:t>
      </w:r>
      <w:r w:rsidR="00A831D2">
        <w:rPr>
          <w:rFonts w:ascii="Arial" w:hAnsi="Arial" w:cs="Arial"/>
          <w:color w:val="000000"/>
          <w:sz w:val="24"/>
          <w:szCs w:val="24"/>
        </w:rPr>
        <w:t>and</w:t>
      </w:r>
      <w:r>
        <w:rPr>
          <w:rFonts w:ascii="Arial" w:hAnsi="Arial" w:cs="Arial"/>
          <w:color w:val="000000"/>
          <w:sz w:val="24"/>
          <w:szCs w:val="24"/>
        </w:rPr>
        <w:t xml:space="preserve"> drink with reference to the IDDSI framework</w:t>
      </w:r>
      <w:r w:rsidR="00B724C6">
        <w:rPr>
          <w:rFonts w:ascii="Arial" w:hAnsi="Arial" w:cs="Arial"/>
          <w:color w:val="000000"/>
          <w:sz w:val="24"/>
          <w:szCs w:val="24"/>
        </w:rPr>
        <w:t xml:space="preserve"> as well as the rationale for the decision</w:t>
      </w:r>
      <w:r w:rsidR="007F568F">
        <w:rPr>
          <w:rFonts w:ascii="Arial" w:hAnsi="Arial" w:cs="Arial"/>
          <w:color w:val="000000"/>
          <w:sz w:val="24"/>
          <w:szCs w:val="24"/>
        </w:rPr>
        <w:t>.</w:t>
      </w:r>
    </w:p>
    <w:p w14:paraId="29E787EA" w14:textId="5F290922" w:rsidR="00270715" w:rsidRPr="00A831D2" w:rsidRDefault="00676C4D" w:rsidP="007F568F">
      <w:pPr>
        <w:pStyle w:val="ListParagraph"/>
        <w:numPr>
          <w:ilvl w:val="0"/>
          <w:numId w:val="30"/>
        </w:numPr>
        <w:autoSpaceDE w:val="0"/>
        <w:autoSpaceDN w:val="0"/>
        <w:adjustRightInd w:val="0"/>
        <w:ind w:left="1080" w:right="-64"/>
        <w:rPr>
          <w:rFonts w:ascii="Arial" w:hAnsi="Arial" w:cs="Arial"/>
          <w:color w:val="000000"/>
          <w:sz w:val="24"/>
          <w:szCs w:val="24"/>
        </w:rPr>
      </w:pPr>
      <w:r>
        <w:rPr>
          <w:rFonts w:ascii="Arial" w:hAnsi="Arial" w:cs="Arial"/>
          <w:color w:val="000000"/>
          <w:sz w:val="24"/>
          <w:szCs w:val="24"/>
        </w:rPr>
        <w:t>Whether the patient needs to be referred to SLT, ENT, or Gastroenterology (see Appendix A)</w:t>
      </w:r>
      <w:r w:rsidR="007F568F">
        <w:rPr>
          <w:rFonts w:ascii="Arial" w:hAnsi="Arial" w:cs="Arial"/>
          <w:color w:val="000000"/>
          <w:sz w:val="24"/>
          <w:szCs w:val="24"/>
        </w:rPr>
        <w:t>.</w:t>
      </w:r>
    </w:p>
    <w:p w14:paraId="42EA593E" w14:textId="77777777" w:rsidR="00270715" w:rsidRDefault="00270715" w:rsidP="00BE2F99">
      <w:pPr>
        <w:pStyle w:val="NormalWeb"/>
        <w:spacing w:before="0" w:beforeAutospacing="0" w:after="0" w:afterAutospacing="0"/>
        <w:ind w:firstLine="709"/>
        <w:rPr>
          <w:rFonts w:ascii="Arial" w:eastAsia="Arial" w:hAnsi="Arial" w:cs="Arial"/>
          <w:b/>
        </w:rPr>
      </w:pPr>
    </w:p>
    <w:p w14:paraId="041EC168" w14:textId="29F54F27" w:rsidR="00732DDB" w:rsidRDefault="00732DDB" w:rsidP="00BE2F99">
      <w:pPr>
        <w:pStyle w:val="NormalWeb"/>
        <w:spacing w:before="0" w:beforeAutospacing="0" w:after="0" w:afterAutospacing="0"/>
        <w:ind w:firstLine="709"/>
        <w:rPr>
          <w:rFonts w:ascii="Arial" w:eastAsia="Arial" w:hAnsi="Arial" w:cs="Arial"/>
          <w:b/>
        </w:rPr>
      </w:pPr>
      <w:r w:rsidRPr="00732DDB">
        <w:rPr>
          <w:rFonts w:ascii="Arial" w:eastAsia="Arial" w:hAnsi="Arial" w:cs="Arial"/>
          <w:b/>
        </w:rPr>
        <w:lastRenderedPageBreak/>
        <w:t xml:space="preserve">Ears Nose </w:t>
      </w:r>
      <w:proofErr w:type="gramStart"/>
      <w:r w:rsidR="001B2CBE">
        <w:rPr>
          <w:rFonts w:ascii="Arial" w:eastAsia="Arial" w:hAnsi="Arial" w:cs="Arial"/>
          <w:b/>
        </w:rPr>
        <w:t>A</w:t>
      </w:r>
      <w:r w:rsidRPr="00732DDB">
        <w:rPr>
          <w:rFonts w:ascii="Arial" w:eastAsia="Arial" w:hAnsi="Arial" w:cs="Arial"/>
          <w:b/>
        </w:rPr>
        <w:t>nd</w:t>
      </w:r>
      <w:proofErr w:type="gramEnd"/>
      <w:r w:rsidRPr="00732DDB">
        <w:rPr>
          <w:rFonts w:ascii="Arial" w:eastAsia="Arial" w:hAnsi="Arial" w:cs="Arial"/>
          <w:b/>
        </w:rPr>
        <w:t xml:space="preserve"> Throat (ENT)</w:t>
      </w:r>
    </w:p>
    <w:p w14:paraId="2446F06F" w14:textId="77777777" w:rsidR="00BE2F99" w:rsidRDefault="00BE2F99" w:rsidP="00BE2F99">
      <w:pPr>
        <w:pStyle w:val="NormalWeb"/>
        <w:spacing w:before="0" w:beforeAutospacing="0" w:after="0" w:afterAutospacing="0"/>
        <w:ind w:firstLine="709"/>
        <w:rPr>
          <w:rFonts w:ascii="Arial" w:eastAsia="Arial" w:hAnsi="Arial" w:cs="Arial"/>
        </w:rPr>
      </w:pPr>
    </w:p>
    <w:p w14:paraId="2AEE56C0" w14:textId="679B9FBF" w:rsidR="00281BAD" w:rsidRDefault="00BE2F99" w:rsidP="00BE2F99">
      <w:pPr>
        <w:pStyle w:val="NormalWeb"/>
        <w:spacing w:before="0" w:beforeAutospacing="0" w:after="0" w:afterAutospacing="0"/>
        <w:ind w:left="709" w:hanging="709"/>
        <w:rPr>
          <w:rFonts w:ascii="Arial" w:hAnsi="Arial" w:cs="Arial"/>
          <w:color w:val="000000"/>
        </w:rPr>
      </w:pPr>
      <w:r>
        <w:rPr>
          <w:rFonts w:ascii="Arial" w:hAnsi="Arial" w:cs="Arial"/>
        </w:rPr>
        <w:t>5.</w:t>
      </w:r>
      <w:r w:rsidR="00875119">
        <w:rPr>
          <w:rFonts w:ascii="Arial" w:hAnsi="Arial" w:cs="Arial"/>
        </w:rPr>
        <w:t>1</w:t>
      </w:r>
      <w:r w:rsidR="00EE595F">
        <w:rPr>
          <w:rFonts w:ascii="Arial" w:hAnsi="Arial" w:cs="Arial"/>
        </w:rPr>
        <w:t>5</w:t>
      </w:r>
      <w:r>
        <w:rPr>
          <w:rFonts w:ascii="Arial" w:hAnsi="Arial" w:cs="Arial"/>
        </w:rPr>
        <w:tab/>
      </w:r>
      <w:r w:rsidR="00AB5242">
        <w:rPr>
          <w:rFonts w:ascii="Arial" w:hAnsi="Arial" w:cs="Arial"/>
        </w:rPr>
        <w:t xml:space="preserve">ENT are responsible for assessing and treating patients referred with ‘red flag’ dysphagia symptoms as part of the two </w:t>
      </w:r>
      <w:proofErr w:type="gramStart"/>
      <w:r w:rsidR="00AB5242">
        <w:rPr>
          <w:rFonts w:ascii="Arial" w:hAnsi="Arial" w:cs="Arial"/>
        </w:rPr>
        <w:t>week</w:t>
      </w:r>
      <w:proofErr w:type="gramEnd"/>
      <w:r w:rsidR="00AB5242">
        <w:rPr>
          <w:rFonts w:ascii="Arial" w:hAnsi="Arial" w:cs="Arial"/>
        </w:rPr>
        <w:t xml:space="preserve"> wait including</w:t>
      </w:r>
      <w:r w:rsidR="00AB5242">
        <w:rPr>
          <w:color w:val="000000"/>
        </w:rPr>
        <w:t> </w:t>
      </w:r>
      <w:r w:rsidR="00AB5242">
        <w:rPr>
          <w:rFonts w:ascii="Arial" w:hAnsi="Arial" w:cs="Arial"/>
          <w:color w:val="000000"/>
        </w:rPr>
        <w:t xml:space="preserve">progressive, persistent </w:t>
      </w:r>
      <w:r w:rsidR="00AB5242" w:rsidRPr="00AB5242">
        <w:rPr>
          <w:rFonts w:ascii="Arial" w:hAnsi="Arial" w:cs="Arial"/>
          <w:color w:val="000000" w:themeColor="text1"/>
        </w:rPr>
        <w:t xml:space="preserve">high (cervical) </w:t>
      </w:r>
      <w:r w:rsidR="00AB5242">
        <w:rPr>
          <w:rFonts w:ascii="Arial" w:hAnsi="Arial" w:cs="Arial"/>
          <w:color w:val="000000"/>
        </w:rPr>
        <w:t>dysphagia which is worse with solids than liquids, weight loss, smoking history, history of excess alcohol intake, throat pain, hoarseness, neck lump, feeling of restriction in throat area, previous radiotherapy for head and neck cancer.</w:t>
      </w:r>
    </w:p>
    <w:p w14:paraId="369B562E" w14:textId="77777777" w:rsidR="00EB2C9E" w:rsidRDefault="00EB2C9E" w:rsidP="00EB2C9E">
      <w:pPr>
        <w:pStyle w:val="NormalWeb"/>
        <w:spacing w:before="0" w:beforeAutospacing="0" w:after="0" w:afterAutospacing="0"/>
        <w:ind w:left="709"/>
        <w:rPr>
          <w:rFonts w:ascii="Arial" w:hAnsi="Arial" w:cs="Arial"/>
          <w:color w:val="000000"/>
        </w:rPr>
      </w:pPr>
    </w:p>
    <w:p w14:paraId="1482BE6C" w14:textId="00C90213" w:rsidR="00281BAD" w:rsidRDefault="000F5E2C" w:rsidP="00477B42">
      <w:pPr>
        <w:pStyle w:val="NormalWeb"/>
        <w:spacing w:before="0" w:beforeAutospacing="0" w:after="0" w:afterAutospacing="0"/>
        <w:ind w:left="709" w:hanging="709"/>
        <w:rPr>
          <w:rFonts w:ascii="Arial" w:hAnsi="Arial" w:cs="Arial"/>
        </w:rPr>
      </w:pPr>
      <w:r>
        <w:rPr>
          <w:rFonts w:ascii="Arial" w:hAnsi="Arial" w:cs="Arial"/>
        </w:rPr>
        <w:t>5.1</w:t>
      </w:r>
      <w:r w:rsidR="00EE595F">
        <w:rPr>
          <w:rFonts w:ascii="Arial" w:hAnsi="Arial" w:cs="Arial"/>
        </w:rPr>
        <w:t>6</w:t>
      </w:r>
      <w:r>
        <w:rPr>
          <w:rFonts w:ascii="Arial" w:hAnsi="Arial" w:cs="Arial"/>
        </w:rPr>
        <w:tab/>
      </w:r>
      <w:r w:rsidR="00AB5242">
        <w:rPr>
          <w:rFonts w:ascii="Arial" w:hAnsi="Arial" w:cs="Arial"/>
        </w:rPr>
        <w:t>ENT will manage any surgical interventions required to treat dysphagia such as stapling of pharyngeal pouch, dilatations to manag</w:t>
      </w:r>
      <w:r w:rsidR="00AB5242" w:rsidRPr="00AB5242">
        <w:rPr>
          <w:rFonts w:ascii="Arial" w:hAnsi="Arial" w:cs="Arial"/>
          <w:color w:val="000000" w:themeColor="text1"/>
        </w:rPr>
        <w:t xml:space="preserve">e high (hypopharyngeal / cervical oesophageal) </w:t>
      </w:r>
      <w:r w:rsidR="00AB5242">
        <w:rPr>
          <w:rFonts w:ascii="Arial" w:hAnsi="Arial" w:cs="Arial"/>
        </w:rPr>
        <w:t>strictures and cricopharyngeal spasm etc</w:t>
      </w:r>
      <w:r>
        <w:rPr>
          <w:rFonts w:ascii="Arial" w:hAnsi="Arial" w:cs="Arial"/>
        </w:rPr>
        <w:t>.</w:t>
      </w:r>
    </w:p>
    <w:p w14:paraId="02922EE2" w14:textId="77777777" w:rsidR="000F5E2C" w:rsidRDefault="000F5E2C" w:rsidP="00477B42">
      <w:pPr>
        <w:pStyle w:val="NormalWeb"/>
        <w:spacing w:before="0" w:beforeAutospacing="0" w:after="0" w:afterAutospacing="0"/>
        <w:ind w:left="709" w:hanging="709"/>
        <w:rPr>
          <w:rFonts w:ascii="Arial" w:eastAsia="Arial" w:hAnsi="Arial" w:cs="Arial"/>
        </w:rPr>
      </w:pPr>
    </w:p>
    <w:p w14:paraId="76CFF153" w14:textId="3DBC6C9B" w:rsidR="001A5ED5" w:rsidRDefault="000F5E2C" w:rsidP="00477B42">
      <w:pPr>
        <w:pStyle w:val="NormalWeb"/>
        <w:spacing w:before="0" w:beforeAutospacing="0" w:after="0" w:afterAutospacing="0"/>
        <w:ind w:left="709" w:hanging="709"/>
        <w:rPr>
          <w:rFonts w:ascii="Arial" w:eastAsia="Arial" w:hAnsi="Arial" w:cs="Arial"/>
        </w:rPr>
      </w:pPr>
      <w:r>
        <w:rPr>
          <w:rFonts w:ascii="Arial" w:eastAsia="Arial" w:hAnsi="Arial" w:cs="Arial"/>
        </w:rPr>
        <w:t>5.1</w:t>
      </w:r>
      <w:r w:rsidR="00EE595F">
        <w:rPr>
          <w:rFonts w:ascii="Arial" w:eastAsia="Arial" w:hAnsi="Arial" w:cs="Arial"/>
        </w:rPr>
        <w:t>7</w:t>
      </w:r>
      <w:r>
        <w:rPr>
          <w:rFonts w:ascii="Arial" w:eastAsia="Arial" w:hAnsi="Arial" w:cs="Arial"/>
        </w:rPr>
        <w:tab/>
      </w:r>
      <w:r w:rsidR="001A5ED5">
        <w:rPr>
          <w:rFonts w:ascii="Arial" w:eastAsia="Arial" w:hAnsi="Arial" w:cs="Arial"/>
        </w:rPr>
        <w:t>ENT will order any investigations required to support a medical diagnosis to account for the cause of dysphagia.</w:t>
      </w:r>
    </w:p>
    <w:p w14:paraId="0950A99F" w14:textId="77777777" w:rsidR="000F5E2C" w:rsidRDefault="000F5E2C" w:rsidP="00477B42">
      <w:pPr>
        <w:pStyle w:val="NormalWeb"/>
        <w:spacing w:before="0" w:beforeAutospacing="0" w:after="0" w:afterAutospacing="0"/>
        <w:ind w:left="709" w:hanging="709"/>
        <w:rPr>
          <w:rFonts w:ascii="Arial" w:eastAsia="Arial" w:hAnsi="Arial" w:cs="Arial"/>
        </w:rPr>
      </w:pPr>
    </w:p>
    <w:p w14:paraId="2269F0EB" w14:textId="7A73B7BE" w:rsidR="004E7F13" w:rsidRDefault="000F5E2C" w:rsidP="00A04697">
      <w:pPr>
        <w:pStyle w:val="NormalWeb"/>
        <w:spacing w:before="0" w:beforeAutospacing="0" w:after="0" w:afterAutospacing="0"/>
        <w:ind w:left="709" w:right="-424" w:hanging="709"/>
        <w:rPr>
          <w:rFonts w:ascii="Arial" w:eastAsia="Arial" w:hAnsi="Arial" w:cs="Arial"/>
        </w:rPr>
      </w:pPr>
      <w:r>
        <w:rPr>
          <w:rFonts w:ascii="Arial" w:eastAsia="Arial" w:hAnsi="Arial" w:cs="Arial"/>
        </w:rPr>
        <w:t>5.1</w:t>
      </w:r>
      <w:r w:rsidR="00EE595F">
        <w:rPr>
          <w:rFonts w:ascii="Arial" w:eastAsia="Arial" w:hAnsi="Arial" w:cs="Arial"/>
        </w:rPr>
        <w:t>8</w:t>
      </w:r>
      <w:r>
        <w:rPr>
          <w:rFonts w:ascii="Arial" w:eastAsia="Arial" w:hAnsi="Arial" w:cs="Arial"/>
        </w:rPr>
        <w:tab/>
      </w:r>
      <w:r w:rsidR="001A5ED5">
        <w:rPr>
          <w:rFonts w:ascii="Arial" w:eastAsia="Arial" w:hAnsi="Arial" w:cs="Arial"/>
        </w:rPr>
        <w:t>ENT will work closely with Speech and Language Therapists</w:t>
      </w:r>
      <w:r w:rsidR="001B6C27">
        <w:rPr>
          <w:rFonts w:ascii="Arial" w:eastAsia="Arial" w:hAnsi="Arial" w:cs="Arial"/>
        </w:rPr>
        <w:t xml:space="preserve">, </w:t>
      </w:r>
      <w:r w:rsidR="00A04697">
        <w:rPr>
          <w:rFonts w:ascii="Arial" w:eastAsia="Arial" w:hAnsi="Arial" w:cs="Arial"/>
        </w:rPr>
        <w:t>G</w:t>
      </w:r>
      <w:r w:rsidR="001B6C27">
        <w:rPr>
          <w:rFonts w:ascii="Arial" w:eastAsia="Arial" w:hAnsi="Arial" w:cs="Arial"/>
        </w:rPr>
        <w:t xml:space="preserve">astroenterologists, and </w:t>
      </w:r>
      <w:proofErr w:type="gramStart"/>
      <w:r w:rsidR="001B6C27">
        <w:rPr>
          <w:rFonts w:ascii="Arial" w:eastAsia="Arial" w:hAnsi="Arial" w:cs="Arial"/>
        </w:rPr>
        <w:t>GP’s</w:t>
      </w:r>
      <w:proofErr w:type="gramEnd"/>
      <w:r w:rsidR="001A5ED5">
        <w:rPr>
          <w:rFonts w:ascii="Arial" w:eastAsia="Arial" w:hAnsi="Arial" w:cs="Arial"/>
        </w:rPr>
        <w:t xml:space="preserve"> to ensure holistic management of a person’s dysphagia.</w:t>
      </w:r>
    </w:p>
    <w:p w14:paraId="1A0C50D1" w14:textId="77777777" w:rsidR="000F5E2C" w:rsidRPr="00732DDB" w:rsidRDefault="000F5E2C" w:rsidP="00477B42">
      <w:pPr>
        <w:pStyle w:val="NormalWeb"/>
        <w:spacing w:before="0" w:beforeAutospacing="0" w:after="0" w:afterAutospacing="0"/>
        <w:ind w:left="709" w:hanging="709"/>
        <w:rPr>
          <w:rFonts w:ascii="Arial" w:hAnsi="Arial" w:cs="Arial"/>
          <w:color w:val="000000"/>
        </w:rPr>
      </w:pPr>
    </w:p>
    <w:p w14:paraId="554C3346" w14:textId="12713001" w:rsidR="00732DDB" w:rsidRDefault="00586D32" w:rsidP="00BE2F99">
      <w:pPr>
        <w:pStyle w:val="NormalWeb"/>
        <w:spacing w:before="0" w:beforeAutospacing="0" w:after="0" w:afterAutospacing="0"/>
        <w:ind w:firstLine="709"/>
        <w:rPr>
          <w:rFonts w:ascii="Arial" w:eastAsia="Arial" w:hAnsi="Arial" w:cs="Arial"/>
        </w:rPr>
      </w:pPr>
      <w:bookmarkStart w:id="2" w:name="_Hlk89348167"/>
      <w:bookmarkEnd w:id="1"/>
      <w:r w:rsidRPr="00732DDB">
        <w:rPr>
          <w:rFonts w:ascii="Arial" w:eastAsia="Arial" w:hAnsi="Arial" w:cs="Arial"/>
          <w:b/>
        </w:rPr>
        <w:t>Gastroenterology</w:t>
      </w:r>
      <w:r w:rsidR="00732DDB">
        <w:rPr>
          <w:rFonts w:ascii="Arial" w:eastAsia="Arial" w:hAnsi="Arial" w:cs="Arial"/>
        </w:rPr>
        <w:t xml:space="preserve"> </w:t>
      </w:r>
    </w:p>
    <w:p w14:paraId="115DFBDA" w14:textId="77777777" w:rsidR="00BE2F99" w:rsidRDefault="00BE2F99" w:rsidP="00BE2F99">
      <w:pPr>
        <w:pStyle w:val="NormalWeb"/>
        <w:spacing w:before="0" w:beforeAutospacing="0" w:after="0" w:afterAutospacing="0"/>
        <w:rPr>
          <w:rFonts w:ascii="Arial" w:eastAsia="Arial" w:hAnsi="Arial" w:cs="Arial"/>
        </w:rPr>
      </w:pPr>
    </w:p>
    <w:p w14:paraId="6757DE57" w14:textId="3A633131" w:rsidR="009F4B52" w:rsidRDefault="00BE2F99" w:rsidP="00BE2F99">
      <w:pPr>
        <w:pStyle w:val="NormalWeb"/>
        <w:spacing w:before="0" w:beforeAutospacing="0" w:after="0" w:afterAutospacing="0"/>
        <w:ind w:left="709" w:hanging="709"/>
        <w:rPr>
          <w:rFonts w:ascii="Arial" w:eastAsia="Arial" w:hAnsi="Arial" w:cs="Arial"/>
        </w:rPr>
      </w:pPr>
      <w:r>
        <w:rPr>
          <w:rFonts w:ascii="Arial" w:eastAsia="Arial" w:hAnsi="Arial" w:cs="Arial"/>
        </w:rPr>
        <w:t>5.1</w:t>
      </w:r>
      <w:r w:rsidR="00EE595F">
        <w:rPr>
          <w:rFonts w:ascii="Arial" w:eastAsia="Arial" w:hAnsi="Arial" w:cs="Arial"/>
        </w:rPr>
        <w:t>9</w:t>
      </w:r>
      <w:r>
        <w:rPr>
          <w:rFonts w:ascii="Arial" w:eastAsia="Arial" w:hAnsi="Arial" w:cs="Arial"/>
        </w:rPr>
        <w:tab/>
      </w:r>
      <w:r w:rsidR="00732DDB">
        <w:rPr>
          <w:rFonts w:ascii="Arial" w:eastAsia="Arial" w:hAnsi="Arial" w:cs="Arial"/>
        </w:rPr>
        <w:t>Gastroenterology are</w:t>
      </w:r>
      <w:r w:rsidR="009F4B52">
        <w:rPr>
          <w:rFonts w:ascii="Arial" w:eastAsia="Arial" w:hAnsi="Arial" w:cs="Arial"/>
        </w:rPr>
        <w:t xml:space="preserve"> responsible for assessing and treating swallowing symptoms arising from impairment of the oesophagus, </w:t>
      </w:r>
      <w:proofErr w:type="gramStart"/>
      <w:r w:rsidR="009F4B52">
        <w:rPr>
          <w:rFonts w:ascii="Arial" w:eastAsia="Arial" w:hAnsi="Arial" w:cs="Arial"/>
        </w:rPr>
        <w:t>stomach</w:t>
      </w:r>
      <w:proofErr w:type="gramEnd"/>
      <w:r w:rsidR="009F4B52">
        <w:rPr>
          <w:rFonts w:ascii="Arial" w:eastAsia="Arial" w:hAnsi="Arial" w:cs="Arial"/>
        </w:rPr>
        <w:t xml:space="preserve"> and bowel.</w:t>
      </w:r>
    </w:p>
    <w:p w14:paraId="56D8838B" w14:textId="77777777" w:rsidR="008045F7" w:rsidRDefault="008045F7" w:rsidP="00BE2F99">
      <w:pPr>
        <w:pStyle w:val="NormalWeb"/>
        <w:spacing w:before="0" w:beforeAutospacing="0" w:after="0" w:afterAutospacing="0"/>
        <w:ind w:left="709" w:hanging="709"/>
        <w:rPr>
          <w:rFonts w:ascii="Arial" w:eastAsia="Arial" w:hAnsi="Arial" w:cs="Arial"/>
        </w:rPr>
      </w:pPr>
    </w:p>
    <w:p w14:paraId="30F9AE9C" w14:textId="0979BEE4" w:rsidR="009F4B52" w:rsidRPr="000F5E2C" w:rsidRDefault="000F5E2C" w:rsidP="00477B42">
      <w:pPr>
        <w:pStyle w:val="NormalWeb"/>
        <w:spacing w:before="0" w:beforeAutospacing="0" w:after="0" w:afterAutospacing="0"/>
        <w:ind w:left="709" w:hanging="709"/>
        <w:rPr>
          <w:rFonts w:ascii="Arial" w:hAnsi="Arial" w:cs="Arial"/>
          <w:color w:val="000000"/>
        </w:rPr>
      </w:pPr>
      <w:r w:rsidRPr="000F5E2C">
        <w:rPr>
          <w:rFonts w:ascii="Arial" w:eastAsia="Arial" w:hAnsi="Arial" w:cs="Arial"/>
        </w:rPr>
        <w:t>5.</w:t>
      </w:r>
      <w:r w:rsidR="00EE595F">
        <w:rPr>
          <w:rFonts w:ascii="Arial" w:eastAsia="Arial" w:hAnsi="Arial" w:cs="Arial"/>
        </w:rPr>
        <w:t>20</w:t>
      </w:r>
      <w:r w:rsidRPr="000F5E2C">
        <w:rPr>
          <w:rFonts w:ascii="Arial" w:eastAsia="Arial" w:hAnsi="Arial" w:cs="Arial"/>
        </w:rPr>
        <w:tab/>
      </w:r>
      <w:r w:rsidR="009F4B52" w:rsidRPr="000F5E2C">
        <w:rPr>
          <w:rFonts w:ascii="Arial" w:eastAsia="Arial" w:hAnsi="Arial" w:cs="Arial"/>
        </w:rPr>
        <w:t xml:space="preserve">Gastroenterology are responsible for assessing and managing the following </w:t>
      </w:r>
      <w:proofErr w:type="gramStart"/>
      <w:r w:rsidR="009F4B52" w:rsidRPr="000F5E2C">
        <w:rPr>
          <w:rFonts w:ascii="Arial" w:eastAsia="Arial" w:hAnsi="Arial" w:cs="Arial"/>
        </w:rPr>
        <w:t>symptoms</w:t>
      </w:r>
      <w:r w:rsidRPr="000F5E2C">
        <w:rPr>
          <w:rFonts w:ascii="Arial" w:eastAsia="Arial" w:hAnsi="Arial" w:cs="Arial"/>
        </w:rPr>
        <w:t>;</w:t>
      </w:r>
      <w:proofErr w:type="gramEnd"/>
      <w:r w:rsidRPr="000F5E2C">
        <w:rPr>
          <w:rFonts w:ascii="Arial" w:hAnsi="Arial" w:cs="Arial"/>
          <w:color w:val="000000"/>
        </w:rPr>
        <w:t xml:space="preserve"> </w:t>
      </w:r>
      <w:r>
        <w:rPr>
          <w:rFonts w:ascii="Arial" w:hAnsi="Arial" w:cs="Arial"/>
          <w:color w:val="000000"/>
        </w:rPr>
        <w:t>d</w:t>
      </w:r>
      <w:r w:rsidR="00953084" w:rsidRPr="000F5E2C">
        <w:rPr>
          <w:rFonts w:ascii="Arial" w:hAnsi="Arial" w:cs="Arial"/>
          <w:color w:val="000000"/>
        </w:rPr>
        <w:t xml:space="preserve">ysphagia associated with </w:t>
      </w:r>
      <w:r w:rsidR="009F4B52" w:rsidRPr="000F5E2C">
        <w:rPr>
          <w:rFonts w:ascii="Arial" w:hAnsi="Arial" w:cs="Arial"/>
          <w:color w:val="000000"/>
        </w:rPr>
        <w:t>pain or feeling of restriction in chest / behind breastbone, vomiting, nausea, regurgitation, reflux, food sticking in oesophagus</w:t>
      </w:r>
      <w:r w:rsidR="00953084" w:rsidRPr="000F5E2C">
        <w:rPr>
          <w:rFonts w:ascii="Arial" w:hAnsi="Arial" w:cs="Arial"/>
          <w:color w:val="000000"/>
        </w:rPr>
        <w:t>, oesophageal dysmotility, h</w:t>
      </w:r>
      <w:r w:rsidR="00412C04">
        <w:rPr>
          <w:rFonts w:ascii="Arial" w:hAnsi="Arial" w:cs="Arial"/>
          <w:color w:val="000000"/>
        </w:rPr>
        <w:t>i</w:t>
      </w:r>
      <w:r w:rsidR="00953084" w:rsidRPr="000F5E2C">
        <w:rPr>
          <w:rFonts w:ascii="Arial" w:hAnsi="Arial" w:cs="Arial"/>
          <w:color w:val="000000"/>
        </w:rPr>
        <w:t>atus hernia, gastritis etc.</w:t>
      </w:r>
    </w:p>
    <w:p w14:paraId="275CCFFC" w14:textId="77777777" w:rsidR="000F5E2C" w:rsidRDefault="000F5E2C" w:rsidP="00477B42">
      <w:pPr>
        <w:pStyle w:val="NormalWeb"/>
        <w:spacing w:before="0" w:beforeAutospacing="0" w:after="0" w:afterAutospacing="0"/>
        <w:ind w:left="709" w:hanging="709"/>
        <w:rPr>
          <w:rFonts w:ascii="Arial" w:hAnsi="Arial" w:cs="Arial"/>
          <w:color w:val="000000"/>
        </w:rPr>
      </w:pPr>
    </w:p>
    <w:p w14:paraId="75AC6BF0" w14:textId="4E1D22D4" w:rsidR="001B6C27" w:rsidRPr="00732DDB" w:rsidRDefault="000F5E2C" w:rsidP="00477B42">
      <w:pPr>
        <w:pStyle w:val="NormalWeb"/>
        <w:spacing w:before="0" w:beforeAutospacing="0" w:after="0" w:afterAutospacing="0"/>
        <w:ind w:left="709" w:hanging="709"/>
        <w:rPr>
          <w:rFonts w:ascii="Arial" w:hAnsi="Arial" w:cs="Arial"/>
          <w:color w:val="000000"/>
        </w:rPr>
      </w:pPr>
      <w:r>
        <w:rPr>
          <w:rFonts w:ascii="Arial" w:hAnsi="Arial" w:cs="Arial"/>
          <w:color w:val="000000"/>
        </w:rPr>
        <w:t>5.</w:t>
      </w:r>
      <w:r w:rsidR="00A831D2">
        <w:rPr>
          <w:rFonts w:ascii="Arial" w:hAnsi="Arial" w:cs="Arial"/>
          <w:color w:val="000000"/>
        </w:rPr>
        <w:t>2</w:t>
      </w:r>
      <w:r w:rsidR="00EE595F">
        <w:rPr>
          <w:rFonts w:ascii="Arial" w:hAnsi="Arial" w:cs="Arial"/>
          <w:color w:val="000000"/>
        </w:rPr>
        <w:t>1</w:t>
      </w:r>
      <w:r>
        <w:rPr>
          <w:rFonts w:ascii="Arial" w:hAnsi="Arial" w:cs="Arial"/>
          <w:color w:val="000000"/>
        </w:rPr>
        <w:tab/>
      </w:r>
      <w:r w:rsidR="001B6C27">
        <w:rPr>
          <w:rFonts w:ascii="Arial" w:hAnsi="Arial" w:cs="Arial"/>
          <w:color w:val="000000"/>
        </w:rPr>
        <w:t xml:space="preserve">Gastroenterologists will work closely with ENT, GPs and Speech and Language Therapy </w:t>
      </w:r>
      <w:r w:rsidR="001B6C27">
        <w:rPr>
          <w:rFonts w:ascii="Arial" w:eastAsia="Arial" w:hAnsi="Arial" w:cs="Arial"/>
        </w:rPr>
        <w:t>to ensure holistic management of a person’s dysphagia.</w:t>
      </w:r>
    </w:p>
    <w:bookmarkEnd w:id="2"/>
    <w:p w14:paraId="72B5CB26" w14:textId="77777777" w:rsidR="004E7F13" w:rsidRDefault="004E7F13" w:rsidP="00477B42">
      <w:pPr>
        <w:rPr>
          <w:rFonts w:ascii="Arial" w:eastAsia="Arial" w:hAnsi="Arial" w:cs="Arial"/>
          <w:sz w:val="24"/>
          <w:szCs w:val="24"/>
        </w:rPr>
      </w:pPr>
    </w:p>
    <w:p w14:paraId="433F5F79" w14:textId="3FCCEAE2" w:rsidR="00732DDB" w:rsidRDefault="00586D32" w:rsidP="00BE2F99">
      <w:pPr>
        <w:ind w:left="709"/>
        <w:rPr>
          <w:rFonts w:ascii="Arial" w:eastAsia="Arial" w:hAnsi="Arial" w:cs="Arial"/>
          <w:b/>
          <w:bCs/>
          <w:sz w:val="24"/>
          <w:szCs w:val="24"/>
        </w:rPr>
      </w:pPr>
      <w:r w:rsidRPr="00732DDB">
        <w:rPr>
          <w:rFonts w:ascii="Arial" w:eastAsia="Arial" w:hAnsi="Arial" w:cs="Arial"/>
          <w:b/>
          <w:sz w:val="24"/>
          <w:szCs w:val="24"/>
        </w:rPr>
        <w:t xml:space="preserve">Adult Speech </w:t>
      </w:r>
      <w:proofErr w:type="gramStart"/>
      <w:r w:rsidR="00A04697">
        <w:rPr>
          <w:rFonts w:ascii="Arial" w:eastAsia="Arial" w:hAnsi="Arial" w:cs="Arial"/>
          <w:b/>
          <w:sz w:val="24"/>
          <w:szCs w:val="24"/>
        </w:rPr>
        <w:t>A</w:t>
      </w:r>
      <w:r w:rsidRPr="00732DDB">
        <w:rPr>
          <w:rFonts w:ascii="Arial" w:eastAsia="Arial" w:hAnsi="Arial" w:cs="Arial"/>
          <w:b/>
          <w:sz w:val="24"/>
          <w:szCs w:val="24"/>
        </w:rPr>
        <w:t>nd</w:t>
      </w:r>
      <w:proofErr w:type="gramEnd"/>
      <w:r w:rsidRPr="00732DDB">
        <w:rPr>
          <w:rFonts w:ascii="Arial" w:eastAsia="Arial" w:hAnsi="Arial" w:cs="Arial"/>
          <w:b/>
          <w:sz w:val="24"/>
          <w:szCs w:val="24"/>
        </w:rPr>
        <w:t xml:space="preserve"> Language Therapy</w:t>
      </w:r>
      <w:r w:rsidR="00732DDB">
        <w:rPr>
          <w:rFonts w:ascii="Arial" w:eastAsia="Arial" w:hAnsi="Arial" w:cs="Arial"/>
          <w:sz w:val="24"/>
          <w:szCs w:val="24"/>
        </w:rPr>
        <w:t xml:space="preserve"> </w:t>
      </w:r>
      <w:r w:rsidR="00732DDB" w:rsidRPr="000F5E2C">
        <w:rPr>
          <w:rFonts w:ascii="Arial" w:eastAsia="Arial" w:hAnsi="Arial" w:cs="Arial"/>
          <w:b/>
          <w:bCs/>
          <w:sz w:val="24"/>
          <w:szCs w:val="24"/>
        </w:rPr>
        <w:t>(Adult SLT)</w:t>
      </w:r>
    </w:p>
    <w:p w14:paraId="480A5683" w14:textId="77777777" w:rsidR="00BE2F99" w:rsidRDefault="00BE2F99" w:rsidP="00BE2F99">
      <w:pPr>
        <w:ind w:left="709"/>
        <w:rPr>
          <w:rFonts w:ascii="Arial" w:eastAsia="Arial" w:hAnsi="Arial" w:cs="Arial"/>
          <w:b/>
          <w:bCs/>
          <w:sz w:val="24"/>
          <w:szCs w:val="24"/>
        </w:rPr>
      </w:pPr>
    </w:p>
    <w:p w14:paraId="713E89BC" w14:textId="02305C3F" w:rsidR="004E7F13" w:rsidRDefault="00BE2F99" w:rsidP="00BE2F99">
      <w:pPr>
        <w:ind w:left="709" w:hanging="709"/>
        <w:rPr>
          <w:rFonts w:ascii="Arial" w:eastAsia="Arial" w:hAnsi="Arial" w:cs="Arial"/>
          <w:sz w:val="24"/>
          <w:szCs w:val="24"/>
        </w:rPr>
      </w:pPr>
      <w:r>
        <w:rPr>
          <w:rFonts w:ascii="Arial" w:eastAsia="Arial" w:hAnsi="Arial" w:cs="Arial"/>
          <w:sz w:val="24"/>
          <w:szCs w:val="24"/>
        </w:rPr>
        <w:t>5.</w:t>
      </w:r>
      <w:r w:rsidR="00A831D2">
        <w:rPr>
          <w:rFonts w:ascii="Arial" w:eastAsia="Arial" w:hAnsi="Arial" w:cs="Arial"/>
          <w:sz w:val="24"/>
          <w:szCs w:val="24"/>
        </w:rPr>
        <w:t>2</w:t>
      </w:r>
      <w:r w:rsidR="00EE595F">
        <w:rPr>
          <w:rFonts w:ascii="Arial" w:eastAsia="Arial" w:hAnsi="Arial" w:cs="Arial"/>
          <w:sz w:val="24"/>
          <w:szCs w:val="24"/>
        </w:rPr>
        <w:t>2</w:t>
      </w:r>
      <w:r>
        <w:rPr>
          <w:rFonts w:ascii="Arial" w:eastAsia="Arial" w:hAnsi="Arial" w:cs="Arial"/>
          <w:sz w:val="24"/>
          <w:szCs w:val="24"/>
        </w:rPr>
        <w:tab/>
      </w:r>
      <w:r w:rsidR="00732DDB">
        <w:rPr>
          <w:rFonts w:ascii="Arial" w:eastAsia="Arial" w:hAnsi="Arial" w:cs="Arial"/>
          <w:sz w:val="24"/>
          <w:szCs w:val="24"/>
        </w:rPr>
        <w:t xml:space="preserve">The </w:t>
      </w:r>
      <w:r w:rsidR="00A04697">
        <w:rPr>
          <w:rFonts w:ascii="Arial" w:eastAsia="Arial" w:hAnsi="Arial" w:cs="Arial"/>
          <w:sz w:val="24"/>
          <w:szCs w:val="24"/>
        </w:rPr>
        <w:t>A</w:t>
      </w:r>
      <w:r w:rsidR="00732DDB">
        <w:rPr>
          <w:rFonts w:ascii="Arial" w:eastAsia="Arial" w:hAnsi="Arial" w:cs="Arial"/>
          <w:sz w:val="24"/>
          <w:szCs w:val="24"/>
        </w:rPr>
        <w:t xml:space="preserve">dult SLT team are </w:t>
      </w:r>
      <w:r w:rsidR="00281BAD">
        <w:rPr>
          <w:rFonts w:ascii="Arial" w:eastAsia="Arial" w:hAnsi="Arial" w:cs="Arial"/>
          <w:sz w:val="24"/>
          <w:szCs w:val="24"/>
        </w:rPr>
        <w:t xml:space="preserve">responsible for the assessment, </w:t>
      </w:r>
      <w:proofErr w:type="gramStart"/>
      <w:r w:rsidR="00281BAD">
        <w:rPr>
          <w:rFonts w:ascii="Arial" w:eastAsia="Arial" w:hAnsi="Arial" w:cs="Arial"/>
          <w:sz w:val="24"/>
          <w:szCs w:val="24"/>
        </w:rPr>
        <w:t>diagnosis</w:t>
      </w:r>
      <w:proofErr w:type="gramEnd"/>
      <w:r w:rsidR="00281BAD">
        <w:rPr>
          <w:rFonts w:ascii="Arial" w:eastAsia="Arial" w:hAnsi="Arial" w:cs="Arial"/>
          <w:sz w:val="24"/>
          <w:szCs w:val="24"/>
        </w:rPr>
        <w:t xml:space="preserve"> and management of adults with acquired </w:t>
      </w:r>
      <w:r w:rsidR="000500B4">
        <w:rPr>
          <w:rFonts w:ascii="Arial" w:eastAsia="Arial" w:hAnsi="Arial" w:cs="Arial"/>
          <w:sz w:val="24"/>
          <w:szCs w:val="24"/>
        </w:rPr>
        <w:t>oral, pharyngeal and</w:t>
      </w:r>
      <w:r w:rsidR="000A34E1">
        <w:rPr>
          <w:rFonts w:ascii="Arial" w:eastAsia="Arial" w:hAnsi="Arial" w:cs="Arial"/>
          <w:sz w:val="24"/>
          <w:szCs w:val="24"/>
        </w:rPr>
        <w:t xml:space="preserve"> </w:t>
      </w:r>
      <w:r w:rsidR="000500B4">
        <w:rPr>
          <w:rFonts w:ascii="Arial" w:eastAsia="Arial" w:hAnsi="Arial" w:cs="Arial"/>
          <w:sz w:val="24"/>
          <w:szCs w:val="24"/>
        </w:rPr>
        <w:t>/</w:t>
      </w:r>
      <w:r w:rsidR="000A34E1">
        <w:rPr>
          <w:rFonts w:ascii="Arial" w:eastAsia="Arial" w:hAnsi="Arial" w:cs="Arial"/>
          <w:sz w:val="24"/>
          <w:szCs w:val="24"/>
        </w:rPr>
        <w:t xml:space="preserve"> </w:t>
      </w:r>
      <w:r w:rsidR="000500B4">
        <w:rPr>
          <w:rFonts w:ascii="Arial" w:eastAsia="Arial" w:hAnsi="Arial" w:cs="Arial"/>
          <w:sz w:val="24"/>
          <w:szCs w:val="24"/>
        </w:rPr>
        <w:t xml:space="preserve">or </w:t>
      </w:r>
      <w:r w:rsidR="00281BAD">
        <w:rPr>
          <w:rFonts w:ascii="Arial" w:eastAsia="Arial" w:hAnsi="Arial" w:cs="Arial"/>
          <w:sz w:val="24"/>
          <w:szCs w:val="24"/>
        </w:rPr>
        <w:t>oropharyngeal dysphagia.</w:t>
      </w:r>
    </w:p>
    <w:p w14:paraId="2BFA524B" w14:textId="77777777" w:rsidR="000F5E2C" w:rsidRDefault="000F5E2C" w:rsidP="000F5E2C">
      <w:pPr>
        <w:ind w:left="709"/>
        <w:rPr>
          <w:rFonts w:ascii="Arial" w:eastAsia="Arial" w:hAnsi="Arial" w:cs="Arial"/>
          <w:sz w:val="24"/>
          <w:szCs w:val="24"/>
        </w:rPr>
      </w:pPr>
    </w:p>
    <w:p w14:paraId="0736D6E7" w14:textId="49962627" w:rsidR="001B6C27" w:rsidRDefault="000F5E2C" w:rsidP="000F5E2C">
      <w:pPr>
        <w:ind w:left="709" w:hanging="709"/>
        <w:rPr>
          <w:rFonts w:ascii="Arial" w:eastAsia="Arial" w:hAnsi="Arial" w:cs="Arial"/>
          <w:sz w:val="24"/>
          <w:szCs w:val="24"/>
        </w:rPr>
      </w:pPr>
      <w:r>
        <w:rPr>
          <w:rFonts w:ascii="Arial" w:eastAsia="Arial" w:hAnsi="Arial" w:cs="Arial"/>
          <w:sz w:val="24"/>
          <w:szCs w:val="24"/>
        </w:rPr>
        <w:t>5.</w:t>
      </w:r>
      <w:r w:rsidR="00771B49">
        <w:rPr>
          <w:rFonts w:ascii="Arial" w:eastAsia="Arial" w:hAnsi="Arial" w:cs="Arial"/>
          <w:sz w:val="24"/>
          <w:szCs w:val="24"/>
        </w:rPr>
        <w:t>2</w:t>
      </w:r>
      <w:r w:rsidR="00EE595F">
        <w:rPr>
          <w:rFonts w:ascii="Arial" w:eastAsia="Arial" w:hAnsi="Arial" w:cs="Arial"/>
          <w:sz w:val="24"/>
          <w:szCs w:val="24"/>
        </w:rPr>
        <w:t>3</w:t>
      </w:r>
      <w:r>
        <w:rPr>
          <w:rFonts w:ascii="Arial" w:eastAsia="Arial" w:hAnsi="Arial" w:cs="Arial"/>
          <w:sz w:val="24"/>
          <w:szCs w:val="24"/>
        </w:rPr>
        <w:tab/>
      </w:r>
      <w:r w:rsidR="001B6C27">
        <w:rPr>
          <w:rFonts w:ascii="Arial" w:eastAsia="Arial" w:hAnsi="Arial" w:cs="Arial"/>
          <w:sz w:val="24"/>
          <w:szCs w:val="24"/>
        </w:rPr>
        <w:t>It is currently outside of the scope of Speech and Language Therapists to manage oesophageal dysphagia.</w:t>
      </w:r>
    </w:p>
    <w:p w14:paraId="08B0ED4A" w14:textId="77777777" w:rsidR="000F5E2C" w:rsidRDefault="000F5E2C" w:rsidP="00477B42">
      <w:pPr>
        <w:ind w:left="709" w:hanging="709"/>
        <w:rPr>
          <w:rFonts w:ascii="Arial" w:eastAsia="Arial" w:hAnsi="Arial" w:cs="Arial"/>
          <w:sz w:val="24"/>
          <w:szCs w:val="24"/>
        </w:rPr>
      </w:pPr>
    </w:p>
    <w:p w14:paraId="5DDF1B15" w14:textId="30EB0D46" w:rsidR="001B6C27" w:rsidRDefault="000F5E2C" w:rsidP="00477B42">
      <w:pPr>
        <w:ind w:left="709" w:hanging="709"/>
        <w:rPr>
          <w:rFonts w:ascii="Arial" w:hAnsi="Arial" w:cs="Arial"/>
          <w:sz w:val="24"/>
          <w:szCs w:val="24"/>
        </w:rPr>
      </w:pPr>
      <w:r>
        <w:rPr>
          <w:rFonts w:ascii="Arial" w:hAnsi="Arial" w:cs="Arial"/>
          <w:sz w:val="24"/>
          <w:szCs w:val="24"/>
        </w:rPr>
        <w:t>5.</w:t>
      </w:r>
      <w:r w:rsidR="00EE7E30">
        <w:rPr>
          <w:rFonts w:ascii="Arial" w:hAnsi="Arial" w:cs="Arial"/>
          <w:sz w:val="24"/>
          <w:szCs w:val="24"/>
        </w:rPr>
        <w:t>2</w:t>
      </w:r>
      <w:r w:rsidR="00EE595F">
        <w:rPr>
          <w:rFonts w:ascii="Arial" w:hAnsi="Arial" w:cs="Arial"/>
          <w:sz w:val="24"/>
          <w:szCs w:val="24"/>
        </w:rPr>
        <w:t>4</w:t>
      </w:r>
      <w:r>
        <w:rPr>
          <w:rFonts w:ascii="Arial" w:hAnsi="Arial" w:cs="Arial"/>
          <w:sz w:val="24"/>
          <w:szCs w:val="24"/>
        </w:rPr>
        <w:tab/>
      </w:r>
      <w:r w:rsidR="001B6C27" w:rsidRPr="00953084">
        <w:rPr>
          <w:rFonts w:ascii="Arial" w:hAnsi="Arial" w:cs="Arial"/>
          <w:sz w:val="24"/>
          <w:szCs w:val="24"/>
        </w:rPr>
        <w:t>If patients present with a mixed presentation of oropharyngeal and oesophageal dysphagia, the S</w:t>
      </w:r>
      <w:r w:rsidR="00FC32F4">
        <w:rPr>
          <w:rFonts w:ascii="Arial" w:hAnsi="Arial" w:cs="Arial"/>
          <w:sz w:val="24"/>
          <w:szCs w:val="24"/>
        </w:rPr>
        <w:t xml:space="preserve">peech and </w:t>
      </w:r>
      <w:r w:rsidR="001B6C27" w:rsidRPr="00953084">
        <w:rPr>
          <w:rFonts w:ascii="Arial" w:hAnsi="Arial" w:cs="Arial"/>
          <w:sz w:val="24"/>
          <w:szCs w:val="24"/>
        </w:rPr>
        <w:t>L</w:t>
      </w:r>
      <w:r w:rsidR="00FC32F4">
        <w:rPr>
          <w:rFonts w:ascii="Arial" w:hAnsi="Arial" w:cs="Arial"/>
          <w:sz w:val="24"/>
          <w:szCs w:val="24"/>
        </w:rPr>
        <w:t xml:space="preserve">anguage </w:t>
      </w:r>
      <w:r w:rsidR="001B6C27" w:rsidRPr="00953084">
        <w:rPr>
          <w:rFonts w:ascii="Arial" w:hAnsi="Arial" w:cs="Arial"/>
          <w:sz w:val="24"/>
          <w:szCs w:val="24"/>
        </w:rPr>
        <w:t>T</w:t>
      </w:r>
      <w:r w:rsidR="00FC32F4">
        <w:rPr>
          <w:rFonts w:ascii="Arial" w:hAnsi="Arial" w:cs="Arial"/>
          <w:sz w:val="24"/>
          <w:szCs w:val="24"/>
        </w:rPr>
        <w:t>herapist</w:t>
      </w:r>
      <w:r w:rsidR="001B6C27" w:rsidRPr="00953084">
        <w:rPr>
          <w:rFonts w:ascii="Arial" w:hAnsi="Arial" w:cs="Arial"/>
          <w:sz w:val="24"/>
          <w:szCs w:val="24"/>
        </w:rPr>
        <w:t xml:space="preserve"> will manage the oropharyngeal dysphagia symptoms but will recommend onward referral to Gastroenterology for management of the oesophageal symptoms.</w:t>
      </w:r>
    </w:p>
    <w:p w14:paraId="63735A14" w14:textId="77777777" w:rsidR="000F5E2C" w:rsidRDefault="000F5E2C" w:rsidP="00477B42">
      <w:pPr>
        <w:ind w:left="709" w:hanging="709"/>
        <w:rPr>
          <w:rFonts w:ascii="Arial" w:hAnsi="Arial" w:cs="Arial"/>
          <w:sz w:val="24"/>
          <w:szCs w:val="24"/>
        </w:rPr>
      </w:pPr>
    </w:p>
    <w:p w14:paraId="531ED330" w14:textId="09D94453" w:rsidR="001B6C27" w:rsidRDefault="000F5E2C" w:rsidP="00A04697">
      <w:pPr>
        <w:ind w:left="709" w:right="-334" w:hanging="709"/>
        <w:rPr>
          <w:rFonts w:ascii="Arial" w:hAnsi="Arial" w:cs="Arial"/>
          <w:sz w:val="24"/>
          <w:szCs w:val="24"/>
        </w:rPr>
      </w:pPr>
      <w:r>
        <w:rPr>
          <w:rFonts w:ascii="Arial" w:hAnsi="Arial" w:cs="Arial"/>
          <w:sz w:val="24"/>
          <w:szCs w:val="24"/>
        </w:rPr>
        <w:t>5.</w:t>
      </w:r>
      <w:r w:rsidR="00875119">
        <w:rPr>
          <w:rFonts w:ascii="Arial" w:hAnsi="Arial" w:cs="Arial"/>
          <w:sz w:val="24"/>
          <w:szCs w:val="24"/>
        </w:rPr>
        <w:t>2</w:t>
      </w:r>
      <w:r w:rsidR="00EE595F">
        <w:rPr>
          <w:rFonts w:ascii="Arial" w:hAnsi="Arial" w:cs="Arial"/>
          <w:sz w:val="24"/>
          <w:szCs w:val="24"/>
        </w:rPr>
        <w:t>5</w:t>
      </w:r>
      <w:r>
        <w:rPr>
          <w:rFonts w:ascii="Arial" w:hAnsi="Arial" w:cs="Arial"/>
          <w:sz w:val="24"/>
          <w:szCs w:val="24"/>
        </w:rPr>
        <w:tab/>
      </w:r>
      <w:r w:rsidR="00D94ED9">
        <w:rPr>
          <w:rFonts w:ascii="Arial" w:hAnsi="Arial" w:cs="Arial"/>
          <w:sz w:val="24"/>
          <w:szCs w:val="24"/>
        </w:rPr>
        <w:t>Although a S</w:t>
      </w:r>
      <w:r w:rsidR="00FC32F4">
        <w:rPr>
          <w:rFonts w:ascii="Arial" w:hAnsi="Arial" w:cs="Arial"/>
          <w:sz w:val="24"/>
          <w:szCs w:val="24"/>
        </w:rPr>
        <w:t xml:space="preserve">peech and </w:t>
      </w:r>
      <w:r w:rsidR="00D94ED9">
        <w:rPr>
          <w:rFonts w:ascii="Arial" w:hAnsi="Arial" w:cs="Arial"/>
          <w:sz w:val="24"/>
          <w:szCs w:val="24"/>
        </w:rPr>
        <w:t>L</w:t>
      </w:r>
      <w:r w:rsidR="00FC32F4">
        <w:rPr>
          <w:rFonts w:ascii="Arial" w:hAnsi="Arial" w:cs="Arial"/>
          <w:sz w:val="24"/>
          <w:szCs w:val="24"/>
        </w:rPr>
        <w:t xml:space="preserve">anguage </w:t>
      </w:r>
      <w:r w:rsidR="00D94ED9">
        <w:rPr>
          <w:rFonts w:ascii="Arial" w:hAnsi="Arial" w:cs="Arial"/>
          <w:sz w:val="24"/>
          <w:szCs w:val="24"/>
        </w:rPr>
        <w:t>T</w:t>
      </w:r>
      <w:r w:rsidR="00FC32F4">
        <w:rPr>
          <w:rFonts w:ascii="Arial" w:hAnsi="Arial" w:cs="Arial"/>
          <w:sz w:val="24"/>
          <w:szCs w:val="24"/>
        </w:rPr>
        <w:t>herapy</w:t>
      </w:r>
      <w:r w:rsidR="00D94ED9">
        <w:rPr>
          <w:rFonts w:ascii="Arial" w:hAnsi="Arial" w:cs="Arial"/>
          <w:sz w:val="24"/>
          <w:szCs w:val="24"/>
        </w:rPr>
        <w:t xml:space="preserve"> assessment considers how people with dysphagia are managing their medications and whether solid dose medications are safe, it</w:t>
      </w:r>
      <w:r w:rsidR="001B6C27">
        <w:rPr>
          <w:rFonts w:ascii="Arial" w:hAnsi="Arial" w:cs="Arial"/>
          <w:sz w:val="24"/>
          <w:szCs w:val="24"/>
        </w:rPr>
        <w:t xml:space="preserve"> is outside of the scope of practice of Speech and Language Therapists to give any advice rela</w:t>
      </w:r>
      <w:r w:rsidR="00D94ED9">
        <w:rPr>
          <w:rFonts w:ascii="Arial" w:hAnsi="Arial" w:cs="Arial"/>
          <w:sz w:val="24"/>
          <w:szCs w:val="24"/>
        </w:rPr>
        <w:t xml:space="preserve">ting to altering the form of a </w:t>
      </w:r>
      <w:r w:rsidR="00D94ED9">
        <w:rPr>
          <w:rFonts w:ascii="Arial" w:hAnsi="Arial" w:cs="Arial"/>
          <w:sz w:val="24"/>
          <w:szCs w:val="24"/>
        </w:rPr>
        <w:lastRenderedPageBreak/>
        <w:t>medication or taking medications with foods or thickened drinks (see section below on management of medications).</w:t>
      </w:r>
    </w:p>
    <w:p w14:paraId="6B90DBD6" w14:textId="77777777" w:rsidR="000500B4" w:rsidRDefault="000500B4" w:rsidP="00A04697">
      <w:pPr>
        <w:ind w:left="709" w:right="-334" w:hanging="709"/>
        <w:rPr>
          <w:rFonts w:ascii="Arial" w:hAnsi="Arial" w:cs="Arial"/>
          <w:sz w:val="24"/>
          <w:szCs w:val="24"/>
        </w:rPr>
      </w:pPr>
    </w:p>
    <w:p w14:paraId="6098BB1E" w14:textId="0850ACB3" w:rsidR="00C45FDF" w:rsidRPr="00F8699B" w:rsidRDefault="00C45FDF" w:rsidP="00BE2F99">
      <w:pPr>
        <w:ind w:left="709"/>
        <w:rPr>
          <w:rFonts w:ascii="Arial" w:eastAsia="Arial" w:hAnsi="Arial" w:cs="Arial"/>
          <w:b/>
          <w:sz w:val="24"/>
          <w:szCs w:val="24"/>
        </w:rPr>
      </w:pPr>
      <w:proofErr w:type="gramStart"/>
      <w:r w:rsidRPr="00F8699B">
        <w:rPr>
          <w:rFonts w:ascii="Arial" w:eastAsia="Arial" w:hAnsi="Arial" w:cs="Arial"/>
          <w:b/>
          <w:sz w:val="24"/>
          <w:szCs w:val="24"/>
        </w:rPr>
        <w:t>Out</w:t>
      </w:r>
      <w:r w:rsidR="000F5E2C">
        <w:rPr>
          <w:rFonts w:ascii="Arial" w:eastAsia="Arial" w:hAnsi="Arial" w:cs="Arial"/>
          <w:b/>
          <w:sz w:val="24"/>
          <w:szCs w:val="24"/>
        </w:rPr>
        <w:t xml:space="preserve"> P</w:t>
      </w:r>
      <w:r w:rsidRPr="00F8699B">
        <w:rPr>
          <w:rFonts w:ascii="Arial" w:eastAsia="Arial" w:hAnsi="Arial" w:cs="Arial"/>
          <w:b/>
          <w:sz w:val="24"/>
          <w:szCs w:val="24"/>
        </w:rPr>
        <w:t>atients</w:t>
      </w:r>
      <w:proofErr w:type="gramEnd"/>
      <w:r w:rsidR="00AB5242">
        <w:rPr>
          <w:rFonts w:ascii="Arial" w:eastAsia="Arial" w:hAnsi="Arial" w:cs="Arial"/>
          <w:b/>
          <w:sz w:val="24"/>
          <w:szCs w:val="24"/>
        </w:rPr>
        <w:t>,</w:t>
      </w:r>
      <w:r w:rsidR="009D382C" w:rsidRPr="00F8699B">
        <w:rPr>
          <w:rFonts w:ascii="Arial" w:eastAsia="Arial" w:hAnsi="Arial" w:cs="Arial"/>
          <w:b/>
          <w:sz w:val="24"/>
          <w:szCs w:val="24"/>
        </w:rPr>
        <w:t xml:space="preserve"> Community Hospitals</w:t>
      </w:r>
      <w:r w:rsidR="00025987" w:rsidRPr="00F8699B">
        <w:rPr>
          <w:rFonts w:ascii="Arial" w:eastAsia="Arial" w:hAnsi="Arial" w:cs="Arial"/>
          <w:b/>
          <w:sz w:val="24"/>
          <w:szCs w:val="24"/>
        </w:rPr>
        <w:t xml:space="preserve"> </w:t>
      </w:r>
      <w:r w:rsidR="00A04697">
        <w:rPr>
          <w:rFonts w:ascii="Arial" w:eastAsia="Arial" w:hAnsi="Arial" w:cs="Arial"/>
          <w:b/>
          <w:sz w:val="24"/>
          <w:szCs w:val="24"/>
        </w:rPr>
        <w:t>A</w:t>
      </w:r>
      <w:r w:rsidR="00025987" w:rsidRPr="00F8699B">
        <w:rPr>
          <w:rFonts w:ascii="Arial" w:eastAsia="Arial" w:hAnsi="Arial" w:cs="Arial"/>
          <w:b/>
          <w:sz w:val="24"/>
          <w:szCs w:val="24"/>
        </w:rPr>
        <w:t>nd Mental Health Units</w:t>
      </w:r>
    </w:p>
    <w:p w14:paraId="7F0E0450" w14:textId="77777777" w:rsidR="00BE2F99" w:rsidRDefault="00BE2F99" w:rsidP="00BE2F99">
      <w:pPr>
        <w:rPr>
          <w:rFonts w:ascii="Arial" w:eastAsia="Arial" w:hAnsi="Arial" w:cs="Arial"/>
          <w:sz w:val="24"/>
          <w:szCs w:val="24"/>
        </w:rPr>
      </w:pPr>
    </w:p>
    <w:p w14:paraId="5E4F5034" w14:textId="0E59E09E" w:rsidR="00C45FDF" w:rsidRDefault="00BE2F99" w:rsidP="002B1C55">
      <w:pPr>
        <w:ind w:left="709" w:right="-154" w:hanging="709"/>
        <w:rPr>
          <w:rFonts w:ascii="Arial" w:eastAsia="Arial" w:hAnsi="Arial" w:cs="Arial"/>
          <w:sz w:val="24"/>
          <w:szCs w:val="24"/>
        </w:rPr>
      </w:pPr>
      <w:r>
        <w:rPr>
          <w:rFonts w:ascii="Arial" w:eastAsia="Arial" w:hAnsi="Arial" w:cs="Arial"/>
          <w:sz w:val="24"/>
          <w:szCs w:val="24"/>
        </w:rPr>
        <w:t>5.2</w:t>
      </w:r>
      <w:r w:rsidR="00EE595F">
        <w:rPr>
          <w:rFonts w:ascii="Arial" w:eastAsia="Arial" w:hAnsi="Arial" w:cs="Arial"/>
          <w:sz w:val="24"/>
          <w:szCs w:val="24"/>
        </w:rPr>
        <w:t>6</w:t>
      </w:r>
      <w:r>
        <w:rPr>
          <w:rFonts w:ascii="Arial" w:eastAsia="Arial" w:hAnsi="Arial" w:cs="Arial"/>
          <w:sz w:val="24"/>
          <w:szCs w:val="24"/>
        </w:rPr>
        <w:tab/>
      </w:r>
      <w:r w:rsidR="00C45FDF">
        <w:rPr>
          <w:rFonts w:ascii="Arial" w:eastAsia="Arial" w:hAnsi="Arial" w:cs="Arial"/>
          <w:sz w:val="24"/>
          <w:szCs w:val="24"/>
        </w:rPr>
        <w:t xml:space="preserve">The </w:t>
      </w:r>
      <w:r w:rsidR="000F5E2C">
        <w:rPr>
          <w:rFonts w:ascii="Arial" w:eastAsia="Arial" w:hAnsi="Arial" w:cs="Arial"/>
          <w:sz w:val="24"/>
          <w:szCs w:val="24"/>
        </w:rPr>
        <w:t xml:space="preserve">Adult Speech </w:t>
      </w:r>
      <w:r w:rsidR="00C45FDF">
        <w:rPr>
          <w:rFonts w:ascii="Arial" w:eastAsia="Arial" w:hAnsi="Arial" w:cs="Arial"/>
          <w:sz w:val="24"/>
          <w:szCs w:val="24"/>
        </w:rPr>
        <w:t xml:space="preserve">and </w:t>
      </w:r>
      <w:r w:rsidR="000F5E2C">
        <w:rPr>
          <w:rFonts w:ascii="Arial" w:eastAsia="Arial" w:hAnsi="Arial" w:cs="Arial"/>
          <w:sz w:val="24"/>
          <w:szCs w:val="24"/>
        </w:rPr>
        <w:t xml:space="preserve">Language Therapy Service </w:t>
      </w:r>
      <w:r w:rsidR="00C45FDF">
        <w:rPr>
          <w:rFonts w:ascii="Arial" w:eastAsia="Arial" w:hAnsi="Arial" w:cs="Arial"/>
          <w:sz w:val="24"/>
          <w:szCs w:val="24"/>
        </w:rPr>
        <w:t>will carry out a prompt (</w:t>
      </w:r>
      <w:r w:rsidR="0073514C">
        <w:rPr>
          <w:rFonts w:ascii="Arial" w:eastAsia="Arial" w:hAnsi="Arial" w:cs="Arial"/>
          <w:sz w:val="24"/>
          <w:szCs w:val="24"/>
        </w:rPr>
        <w:t xml:space="preserve">aim </w:t>
      </w:r>
      <w:r w:rsidR="00C45FDF">
        <w:rPr>
          <w:rFonts w:ascii="Arial" w:eastAsia="Arial" w:hAnsi="Arial" w:cs="Arial"/>
          <w:sz w:val="24"/>
          <w:szCs w:val="24"/>
        </w:rPr>
        <w:t xml:space="preserve">within </w:t>
      </w:r>
      <w:r w:rsidR="00A04697">
        <w:rPr>
          <w:rFonts w:ascii="Arial" w:eastAsia="Arial" w:hAnsi="Arial" w:cs="Arial"/>
          <w:sz w:val="24"/>
          <w:szCs w:val="24"/>
        </w:rPr>
        <w:t>two</w:t>
      </w:r>
      <w:r w:rsidR="00C45FDF">
        <w:rPr>
          <w:rFonts w:ascii="Arial" w:eastAsia="Arial" w:hAnsi="Arial" w:cs="Arial"/>
          <w:sz w:val="24"/>
          <w:szCs w:val="24"/>
        </w:rPr>
        <w:t xml:space="preserve"> working days) telephone triage assessment for all referrals into the service to ascertain whether the referral has been made to the appropriate service, the urgency of any intervention required and provision of interim advice to manage risk whilst a person is waiting for further assessment and</w:t>
      </w:r>
      <w:r w:rsidR="000F5E2C">
        <w:rPr>
          <w:rFonts w:ascii="Arial" w:eastAsia="Arial" w:hAnsi="Arial" w:cs="Arial"/>
          <w:sz w:val="24"/>
          <w:szCs w:val="24"/>
        </w:rPr>
        <w:t xml:space="preserve"> </w:t>
      </w:r>
      <w:r w:rsidR="00C45FDF">
        <w:rPr>
          <w:rFonts w:ascii="Arial" w:eastAsia="Arial" w:hAnsi="Arial" w:cs="Arial"/>
          <w:sz w:val="24"/>
          <w:szCs w:val="24"/>
        </w:rPr>
        <w:t>/</w:t>
      </w:r>
      <w:r w:rsidR="000F5E2C">
        <w:rPr>
          <w:rFonts w:ascii="Arial" w:eastAsia="Arial" w:hAnsi="Arial" w:cs="Arial"/>
          <w:sz w:val="24"/>
          <w:szCs w:val="24"/>
        </w:rPr>
        <w:t xml:space="preserve"> </w:t>
      </w:r>
      <w:r w:rsidR="00C45FDF">
        <w:rPr>
          <w:rFonts w:ascii="Arial" w:eastAsia="Arial" w:hAnsi="Arial" w:cs="Arial"/>
          <w:sz w:val="24"/>
          <w:szCs w:val="24"/>
        </w:rPr>
        <w:t>or investigations.</w:t>
      </w:r>
    </w:p>
    <w:p w14:paraId="5516F513" w14:textId="77777777" w:rsidR="000F5E2C" w:rsidRDefault="000F5E2C" w:rsidP="000F5E2C">
      <w:pPr>
        <w:ind w:left="709"/>
        <w:rPr>
          <w:rFonts w:ascii="Arial" w:eastAsia="Arial" w:hAnsi="Arial" w:cs="Arial"/>
          <w:sz w:val="24"/>
          <w:szCs w:val="24"/>
        </w:rPr>
      </w:pPr>
    </w:p>
    <w:p w14:paraId="23C4C0B8" w14:textId="1FDD7D49" w:rsidR="00C45FDF" w:rsidRDefault="003A5D35" w:rsidP="00477B42">
      <w:pPr>
        <w:ind w:left="709" w:hanging="709"/>
        <w:rPr>
          <w:rFonts w:ascii="Arial" w:eastAsia="Arial" w:hAnsi="Arial" w:cs="Arial"/>
          <w:sz w:val="24"/>
          <w:szCs w:val="24"/>
        </w:rPr>
      </w:pPr>
      <w:r>
        <w:rPr>
          <w:rFonts w:ascii="Arial" w:eastAsia="Arial" w:hAnsi="Arial" w:cs="Arial"/>
          <w:sz w:val="24"/>
          <w:szCs w:val="24"/>
        </w:rPr>
        <w:t>5.2</w:t>
      </w:r>
      <w:r w:rsidR="00EE595F">
        <w:rPr>
          <w:rFonts w:ascii="Arial" w:eastAsia="Arial" w:hAnsi="Arial" w:cs="Arial"/>
          <w:sz w:val="24"/>
          <w:szCs w:val="24"/>
        </w:rPr>
        <w:t>7</w:t>
      </w:r>
      <w:r>
        <w:rPr>
          <w:rFonts w:ascii="Arial" w:eastAsia="Arial" w:hAnsi="Arial" w:cs="Arial"/>
          <w:sz w:val="24"/>
          <w:szCs w:val="24"/>
        </w:rPr>
        <w:tab/>
      </w:r>
      <w:r w:rsidR="00C45FDF">
        <w:rPr>
          <w:rFonts w:ascii="Arial" w:eastAsia="Arial" w:hAnsi="Arial" w:cs="Arial"/>
          <w:sz w:val="24"/>
          <w:szCs w:val="24"/>
        </w:rPr>
        <w:t xml:space="preserve">Following triage if further assessment is required, this will be carried out either face to face in clinic or the person’s home, or remotely using Attend Anywhere </w:t>
      </w:r>
      <w:r w:rsidR="0062102A">
        <w:rPr>
          <w:rFonts w:ascii="Arial" w:eastAsia="Arial" w:hAnsi="Arial" w:cs="Arial"/>
          <w:sz w:val="24"/>
          <w:szCs w:val="24"/>
        </w:rPr>
        <w:t>(</w:t>
      </w:r>
      <w:r w:rsidR="00C45FDF">
        <w:rPr>
          <w:rFonts w:ascii="Arial" w:eastAsia="Arial" w:hAnsi="Arial" w:cs="Arial"/>
          <w:sz w:val="24"/>
          <w:szCs w:val="24"/>
        </w:rPr>
        <w:t>AA</w:t>
      </w:r>
      <w:r w:rsidR="0062102A">
        <w:rPr>
          <w:rFonts w:ascii="Arial" w:eastAsia="Arial" w:hAnsi="Arial" w:cs="Arial"/>
          <w:sz w:val="24"/>
          <w:szCs w:val="24"/>
        </w:rPr>
        <w:t>).</w:t>
      </w:r>
    </w:p>
    <w:p w14:paraId="23AB64B3" w14:textId="77777777" w:rsidR="0062102A" w:rsidRDefault="0062102A" w:rsidP="00477B42">
      <w:pPr>
        <w:ind w:left="709" w:hanging="709"/>
        <w:rPr>
          <w:rFonts w:ascii="Arial" w:eastAsia="Arial" w:hAnsi="Arial" w:cs="Arial"/>
          <w:sz w:val="24"/>
          <w:szCs w:val="24"/>
        </w:rPr>
      </w:pPr>
    </w:p>
    <w:p w14:paraId="4E2226EA" w14:textId="45BD7B2F" w:rsidR="00C45FDF" w:rsidRDefault="0062102A" w:rsidP="00477B42">
      <w:pPr>
        <w:ind w:left="709" w:hanging="709"/>
        <w:rPr>
          <w:rFonts w:ascii="Arial" w:eastAsia="Arial" w:hAnsi="Arial" w:cs="Arial"/>
          <w:sz w:val="24"/>
          <w:szCs w:val="24"/>
        </w:rPr>
      </w:pPr>
      <w:r>
        <w:rPr>
          <w:rFonts w:ascii="Arial" w:eastAsia="Arial" w:hAnsi="Arial" w:cs="Arial"/>
          <w:sz w:val="24"/>
          <w:szCs w:val="24"/>
        </w:rPr>
        <w:t>5.2</w:t>
      </w:r>
      <w:r w:rsidR="00EE595F">
        <w:rPr>
          <w:rFonts w:ascii="Arial" w:eastAsia="Arial" w:hAnsi="Arial" w:cs="Arial"/>
          <w:sz w:val="24"/>
          <w:szCs w:val="24"/>
        </w:rPr>
        <w:t>8</w:t>
      </w:r>
      <w:r>
        <w:rPr>
          <w:rFonts w:ascii="Arial" w:eastAsia="Arial" w:hAnsi="Arial" w:cs="Arial"/>
          <w:sz w:val="24"/>
          <w:szCs w:val="24"/>
        </w:rPr>
        <w:tab/>
      </w:r>
      <w:r w:rsidR="00C45FDF">
        <w:rPr>
          <w:rFonts w:ascii="Arial" w:eastAsia="Arial" w:hAnsi="Arial" w:cs="Arial"/>
          <w:sz w:val="24"/>
          <w:szCs w:val="24"/>
        </w:rPr>
        <w:t>Following assessment the person will be provided with an individualised eating and drinking care plan</w:t>
      </w:r>
      <w:r w:rsidR="00875119">
        <w:rPr>
          <w:rFonts w:ascii="Arial" w:eastAsia="Arial" w:hAnsi="Arial" w:cs="Arial"/>
          <w:sz w:val="24"/>
          <w:szCs w:val="24"/>
        </w:rPr>
        <w:t xml:space="preserve">, made in agreement with them (if they have capacity) or in their </w:t>
      </w:r>
      <w:r w:rsidR="00947F7A">
        <w:rPr>
          <w:rFonts w:ascii="Arial" w:eastAsia="Arial" w:hAnsi="Arial" w:cs="Arial"/>
          <w:sz w:val="24"/>
          <w:szCs w:val="24"/>
        </w:rPr>
        <w:t xml:space="preserve">best interests </w:t>
      </w:r>
      <w:r w:rsidR="00875119">
        <w:rPr>
          <w:rFonts w:ascii="Arial" w:eastAsia="Arial" w:hAnsi="Arial" w:cs="Arial"/>
          <w:sz w:val="24"/>
          <w:szCs w:val="24"/>
        </w:rPr>
        <w:t xml:space="preserve">if they </w:t>
      </w:r>
      <w:proofErr w:type="gramStart"/>
      <w:r w:rsidR="00875119">
        <w:rPr>
          <w:rFonts w:ascii="Arial" w:eastAsia="Arial" w:hAnsi="Arial" w:cs="Arial"/>
          <w:sz w:val="24"/>
          <w:szCs w:val="24"/>
        </w:rPr>
        <w:t>don’t</w:t>
      </w:r>
      <w:proofErr w:type="gramEnd"/>
      <w:r w:rsidR="00875119">
        <w:rPr>
          <w:rFonts w:ascii="Arial" w:eastAsia="Arial" w:hAnsi="Arial" w:cs="Arial"/>
          <w:sz w:val="24"/>
          <w:szCs w:val="24"/>
        </w:rPr>
        <w:t xml:space="preserve"> have capacity.</w:t>
      </w:r>
    </w:p>
    <w:p w14:paraId="15AF9B5D" w14:textId="77777777" w:rsidR="0062102A" w:rsidRDefault="0062102A" w:rsidP="00477B42">
      <w:pPr>
        <w:ind w:left="709" w:hanging="709"/>
        <w:rPr>
          <w:rFonts w:ascii="Arial" w:eastAsia="Arial" w:hAnsi="Arial" w:cs="Arial"/>
          <w:sz w:val="24"/>
          <w:szCs w:val="24"/>
        </w:rPr>
      </w:pPr>
    </w:p>
    <w:p w14:paraId="0F3BB135" w14:textId="4ED9550F" w:rsidR="00F8699B" w:rsidRDefault="0062102A" w:rsidP="00477B42">
      <w:pPr>
        <w:ind w:left="720" w:hanging="720"/>
        <w:rPr>
          <w:rFonts w:ascii="Arial" w:hAnsi="Arial" w:cs="Arial"/>
          <w:color w:val="000000"/>
          <w:sz w:val="24"/>
          <w:szCs w:val="24"/>
        </w:rPr>
      </w:pPr>
      <w:r>
        <w:rPr>
          <w:rFonts w:ascii="Arial" w:eastAsia="Arial" w:hAnsi="Arial" w:cs="Arial"/>
          <w:sz w:val="24"/>
          <w:szCs w:val="24"/>
        </w:rPr>
        <w:t>5.2</w:t>
      </w:r>
      <w:r w:rsidR="00EE595F">
        <w:rPr>
          <w:rFonts w:ascii="Arial" w:eastAsia="Arial" w:hAnsi="Arial" w:cs="Arial"/>
          <w:sz w:val="24"/>
          <w:szCs w:val="24"/>
        </w:rPr>
        <w:t>9</w:t>
      </w:r>
      <w:r>
        <w:rPr>
          <w:rFonts w:ascii="Arial" w:eastAsia="Arial" w:hAnsi="Arial" w:cs="Arial"/>
          <w:sz w:val="24"/>
          <w:szCs w:val="24"/>
        </w:rPr>
        <w:tab/>
      </w:r>
      <w:r w:rsidR="00F8699B" w:rsidRPr="00F8699B">
        <w:rPr>
          <w:rFonts w:ascii="Arial" w:hAnsi="Arial" w:cs="Arial"/>
          <w:color w:val="000000"/>
          <w:sz w:val="24"/>
          <w:szCs w:val="24"/>
        </w:rPr>
        <w:t xml:space="preserve">Reasonable adjustment will be made with the advice given to </w:t>
      </w:r>
      <w:proofErr w:type="gramStart"/>
      <w:r w:rsidR="00F8699B" w:rsidRPr="00F8699B">
        <w:rPr>
          <w:rFonts w:ascii="Arial" w:hAnsi="Arial" w:cs="Arial"/>
          <w:color w:val="000000"/>
          <w:sz w:val="24"/>
          <w:szCs w:val="24"/>
        </w:rPr>
        <w:t>take into account</w:t>
      </w:r>
      <w:proofErr w:type="gramEnd"/>
      <w:r w:rsidR="00F8699B" w:rsidRPr="00F8699B">
        <w:rPr>
          <w:rFonts w:ascii="Arial" w:hAnsi="Arial" w:cs="Arial"/>
          <w:color w:val="000000"/>
          <w:sz w:val="24"/>
          <w:szCs w:val="24"/>
        </w:rPr>
        <w:t xml:space="preserve"> patient specific needs, also their cultural and religious preference.</w:t>
      </w:r>
    </w:p>
    <w:p w14:paraId="0009FBB3" w14:textId="77777777" w:rsidR="00732DDB" w:rsidRPr="00732DDB" w:rsidRDefault="00732DDB" w:rsidP="00477B42">
      <w:pPr>
        <w:ind w:left="720" w:hanging="720"/>
        <w:rPr>
          <w:rFonts w:ascii="Arial" w:hAnsi="Arial" w:cs="Arial"/>
          <w:color w:val="000000"/>
          <w:sz w:val="24"/>
          <w:szCs w:val="24"/>
        </w:rPr>
      </w:pPr>
    </w:p>
    <w:p w14:paraId="1A09B368" w14:textId="5338D3DF" w:rsidR="009D382C" w:rsidRDefault="0062102A" w:rsidP="00477B42">
      <w:pPr>
        <w:ind w:left="709" w:hanging="709"/>
        <w:rPr>
          <w:rFonts w:ascii="Arial" w:eastAsia="Arial" w:hAnsi="Arial" w:cs="Arial"/>
          <w:sz w:val="24"/>
          <w:szCs w:val="24"/>
        </w:rPr>
      </w:pPr>
      <w:r>
        <w:rPr>
          <w:rFonts w:ascii="Arial" w:eastAsia="Arial" w:hAnsi="Arial" w:cs="Arial"/>
          <w:sz w:val="24"/>
          <w:szCs w:val="24"/>
        </w:rPr>
        <w:t>5.</w:t>
      </w:r>
      <w:r w:rsidR="00EE595F">
        <w:rPr>
          <w:rFonts w:ascii="Arial" w:eastAsia="Arial" w:hAnsi="Arial" w:cs="Arial"/>
          <w:sz w:val="24"/>
          <w:szCs w:val="24"/>
        </w:rPr>
        <w:t>30</w:t>
      </w:r>
      <w:r>
        <w:rPr>
          <w:rFonts w:ascii="Arial" w:eastAsia="Arial" w:hAnsi="Arial" w:cs="Arial"/>
          <w:sz w:val="24"/>
          <w:szCs w:val="24"/>
        </w:rPr>
        <w:tab/>
      </w:r>
      <w:r w:rsidR="009D382C">
        <w:rPr>
          <w:rFonts w:ascii="Arial" w:eastAsia="Arial" w:hAnsi="Arial" w:cs="Arial"/>
          <w:sz w:val="24"/>
          <w:szCs w:val="24"/>
        </w:rPr>
        <w:t>Speech and Language Therapists will liaise with carers, other A</w:t>
      </w:r>
      <w:r w:rsidR="00FC32F4">
        <w:rPr>
          <w:rFonts w:ascii="Arial" w:eastAsia="Arial" w:hAnsi="Arial" w:cs="Arial"/>
          <w:sz w:val="24"/>
          <w:szCs w:val="24"/>
        </w:rPr>
        <w:t xml:space="preserve">llied </w:t>
      </w:r>
      <w:r w:rsidR="009D382C">
        <w:rPr>
          <w:rFonts w:ascii="Arial" w:eastAsia="Arial" w:hAnsi="Arial" w:cs="Arial"/>
          <w:sz w:val="24"/>
          <w:szCs w:val="24"/>
        </w:rPr>
        <w:t>H</w:t>
      </w:r>
      <w:r w:rsidR="00FC32F4">
        <w:rPr>
          <w:rFonts w:ascii="Arial" w:eastAsia="Arial" w:hAnsi="Arial" w:cs="Arial"/>
          <w:sz w:val="24"/>
          <w:szCs w:val="24"/>
        </w:rPr>
        <w:t xml:space="preserve">ealth </w:t>
      </w:r>
      <w:r w:rsidR="009D382C">
        <w:rPr>
          <w:rFonts w:ascii="Arial" w:eastAsia="Arial" w:hAnsi="Arial" w:cs="Arial"/>
          <w:sz w:val="24"/>
          <w:szCs w:val="24"/>
        </w:rPr>
        <w:t>P</w:t>
      </w:r>
      <w:r w:rsidR="00FC32F4">
        <w:rPr>
          <w:rFonts w:ascii="Arial" w:eastAsia="Arial" w:hAnsi="Arial" w:cs="Arial"/>
          <w:sz w:val="24"/>
          <w:szCs w:val="24"/>
        </w:rPr>
        <w:t>rofessional</w:t>
      </w:r>
      <w:r w:rsidR="009D382C">
        <w:rPr>
          <w:rFonts w:ascii="Arial" w:eastAsia="Arial" w:hAnsi="Arial" w:cs="Arial"/>
          <w:sz w:val="24"/>
          <w:szCs w:val="24"/>
        </w:rPr>
        <w:t>s</w:t>
      </w:r>
      <w:r w:rsidR="00412C04">
        <w:rPr>
          <w:rFonts w:ascii="Arial" w:eastAsia="Arial" w:hAnsi="Arial" w:cs="Arial"/>
          <w:sz w:val="24"/>
          <w:szCs w:val="24"/>
        </w:rPr>
        <w:t>,</w:t>
      </w:r>
      <w:r w:rsidR="009D382C">
        <w:rPr>
          <w:rFonts w:ascii="Arial" w:eastAsia="Arial" w:hAnsi="Arial" w:cs="Arial"/>
          <w:sz w:val="24"/>
          <w:szCs w:val="24"/>
        </w:rPr>
        <w:t xml:space="preserve"> </w:t>
      </w:r>
      <w:proofErr w:type="gramStart"/>
      <w:r w:rsidR="009D382C">
        <w:rPr>
          <w:rFonts w:ascii="Arial" w:eastAsia="Arial" w:hAnsi="Arial" w:cs="Arial"/>
          <w:sz w:val="24"/>
          <w:szCs w:val="24"/>
        </w:rPr>
        <w:t>GPs</w:t>
      </w:r>
      <w:proofErr w:type="gramEnd"/>
      <w:r w:rsidR="009D382C">
        <w:rPr>
          <w:rFonts w:ascii="Arial" w:eastAsia="Arial" w:hAnsi="Arial" w:cs="Arial"/>
          <w:sz w:val="24"/>
          <w:szCs w:val="24"/>
        </w:rPr>
        <w:t xml:space="preserve"> and Consultants as required in order to facilitate a multi professional approach to managing the person’s dysphagia.</w:t>
      </w:r>
    </w:p>
    <w:p w14:paraId="138AC077" w14:textId="77777777" w:rsidR="00C179E2" w:rsidRDefault="00C179E2" w:rsidP="00477B42">
      <w:pPr>
        <w:ind w:left="709" w:hanging="709"/>
        <w:rPr>
          <w:rFonts w:ascii="Arial" w:eastAsia="Arial" w:hAnsi="Arial" w:cs="Arial"/>
          <w:sz w:val="24"/>
          <w:szCs w:val="24"/>
        </w:rPr>
      </w:pPr>
    </w:p>
    <w:p w14:paraId="52FFC4E0" w14:textId="5EBA1D69" w:rsidR="009D382C" w:rsidRPr="00F8699B" w:rsidRDefault="009D382C" w:rsidP="00BE2F99">
      <w:pPr>
        <w:ind w:left="709"/>
        <w:rPr>
          <w:rFonts w:ascii="Arial" w:eastAsia="Arial" w:hAnsi="Arial" w:cs="Arial"/>
          <w:b/>
          <w:sz w:val="24"/>
          <w:szCs w:val="24"/>
        </w:rPr>
      </w:pPr>
      <w:r w:rsidRPr="00F8699B">
        <w:rPr>
          <w:rFonts w:ascii="Arial" w:eastAsia="Arial" w:hAnsi="Arial" w:cs="Arial"/>
          <w:b/>
          <w:sz w:val="24"/>
          <w:szCs w:val="24"/>
        </w:rPr>
        <w:t>In-</w:t>
      </w:r>
      <w:r w:rsidR="0062102A" w:rsidRPr="00F8699B">
        <w:rPr>
          <w:rFonts w:ascii="Arial" w:eastAsia="Arial" w:hAnsi="Arial" w:cs="Arial"/>
          <w:b/>
          <w:sz w:val="24"/>
          <w:szCs w:val="24"/>
        </w:rPr>
        <w:t xml:space="preserve">Patients (Acute Settings </w:t>
      </w:r>
      <w:proofErr w:type="gramStart"/>
      <w:r w:rsidR="0062102A" w:rsidRPr="00F8699B">
        <w:rPr>
          <w:rFonts w:ascii="Arial" w:eastAsia="Arial" w:hAnsi="Arial" w:cs="Arial"/>
          <w:b/>
          <w:sz w:val="24"/>
          <w:szCs w:val="24"/>
        </w:rPr>
        <w:t>And</w:t>
      </w:r>
      <w:proofErr w:type="gramEnd"/>
      <w:r w:rsidR="0062102A" w:rsidRPr="00F8699B">
        <w:rPr>
          <w:rFonts w:ascii="Arial" w:eastAsia="Arial" w:hAnsi="Arial" w:cs="Arial"/>
          <w:b/>
          <w:sz w:val="24"/>
          <w:szCs w:val="24"/>
        </w:rPr>
        <w:t xml:space="preserve"> </w:t>
      </w:r>
      <w:r w:rsidR="0062102A">
        <w:rPr>
          <w:rFonts w:ascii="Arial" w:eastAsia="Arial" w:hAnsi="Arial" w:cs="Arial"/>
          <w:b/>
          <w:sz w:val="24"/>
          <w:szCs w:val="24"/>
        </w:rPr>
        <w:t xml:space="preserve">Stroke And Neuro </w:t>
      </w:r>
      <w:r w:rsidR="0062102A" w:rsidRPr="00F8699B">
        <w:rPr>
          <w:rFonts w:ascii="Arial" w:eastAsia="Arial" w:hAnsi="Arial" w:cs="Arial"/>
          <w:b/>
          <w:sz w:val="24"/>
          <w:szCs w:val="24"/>
        </w:rPr>
        <w:t>Rehab</w:t>
      </w:r>
      <w:r w:rsidR="00B66CD6">
        <w:rPr>
          <w:rFonts w:ascii="Arial" w:eastAsia="Arial" w:hAnsi="Arial" w:cs="Arial"/>
          <w:b/>
          <w:sz w:val="24"/>
          <w:szCs w:val="24"/>
        </w:rPr>
        <w:t>ilitation</w:t>
      </w:r>
      <w:r w:rsidR="0062102A" w:rsidRPr="00F8699B">
        <w:rPr>
          <w:rFonts w:ascii="Arial" w:eastAsia="Arial" w:hAnsi="Arial" w:cs="Arial"/>
          <w:b/>
          <w:sz w:val="24"/>
          <w:szCs w:val="24"/>
        </w:rPr>
        <w:t xml:space="preserve"> Units)</w:t>
      </w:r>
    </w:p>
    <w:p w14:paraId="1384484B" w14:textId="77777777" w:rsidR="00BE2F99" w:rsidRDefault="00BE2F99" w:rsidP="0062102A">
      <w:pPr>
        <w:ind w:left="709"/>
        <w:rPr>
          <w:rFonts w:ascii="Arial" w:eastAsia="Arial" w:hAnsi="Arial" w:cs="Arial"/>
          <w:sz w:val="24"/>
          <w:szCs w:val="24"/>
        </w:rPr>
      </w:pPr>
    </w:p>
    <w:p w14:paraId="1AF1C3C7" w14:textId="153610CE" w:rsidR="009D382C" w:rsidRDefault="00BE2F99" w:rsidP="00BE2F99">
      <w:pPr>
        <w:ind w:left="709" w:hanging="709"/>
        <w:rPr>
          <w:rFonts w:ascii="Arial" w:eastAsia="Arial" w:hAnsi="Arial" w:cs="Arial"/>
          <w:sz w:val="24"/>
          <w:szCs w:val="24"/>
        </w:rPr>
      </w:pPr>
      <w:r>
        <w:rPr>
          <w:rFonts w:ascii="Arial" w:eastAsia="Arial" w:hAnsi="Arial" w:cs="Arial"/>
          <w:sz w:val="24"/>
          <w:szCs w:val="24"/>
        </w:rPr>
        <w:t>5.</w:t>
      </w:r>
      <w:r w:rsidR="00A831D2">
        <w:rPr>
          <w:rFonts w:ascii="Arial" w:eastAsia="Arial" w:hAnsi="Arial" w:cs="Arial"/>
          <w:sz w:val="24"/>
          <w:szCs w:val="24"/>
        </w:rPr>
        <w:t>3</w:t>
      </w:r>
      <w:r w:rsidR="00EE595F">
        <w:rPr>
          <w:rFonts w:ascii="Arial" w:eastAsia="Arial" w:hAnsi="Arial" w:cs="Arial"/>
          <w:sz w:val="24"/>
          <w:szCs w:val="24"/>
        </w:rPr>
        <w:t>1</w:t>
      </w:r>
      <w:r>
        <w:rPr>
          <w:rFonts w:ascii="Arial" w:eastAsia="Arial" w:hAnsi="Arial" w:cs="Arial"/>
          <w:sz w:val="24"/>
          <w:szCs w:val="24"/>
        </w:rPr>
        <w:tab/>
      </w:r>
      <w:r w:rsidR="009D382C">
        <w:rPr>
          <w:rFonts w:ascii="Arial" w:eastAsia="Arial" w:hAnsi="Arial" w:cs="Arial"/>
          <w:sz w:val="24"/>
          <w:szCs w:val="24"/>
        </w:rPr>
        <w:t xml:space="preserve">The </w:t>
      </w:r>
      <w:r w:rsidR="00A04697">
        <w:rPr>
          <w:rFonts w:ascii="Arial" w:eastAsia="Arial" w:hAnsi="Arial" w:cs="Arial"/>
          <w:sz w:val="24"/>
          <w:szCs w:val="24"/>
        </w:rPr>
        <w:t xml:space="preserve">Adult Speech </w:t>
      </w:r>
      <w:r w:rsidR="009D382C">
        <w:rPr>
          <w:rFonts w:ascii="Arial" w:eastAsia="Arial" w:hAnsi="Arial" w:cs="Arial"/>
          <w:sz w:val="24"/>
          <w:szCs w:val="24"/>
        </w:rPr>
        <w:t xml:space="preserve">and </w:t>
      </w:r>
      <w:r w:rsidR="00A04697">
        <w:rPr>
          <w:rFonts w:ascii="Arial" w:eastAsia="Arial" w:hAnsi="Arial" w:cs="Arial"/>
          <w:sz w:val="24"/>
          <w:szCs w:val="24"/>
        </w:rPr>
        <w:t xml:space="preserve">Language Therapy Service </w:t>
      </w:r>
      <w:r w:rsidR="009D382C">
        <w:rPr>
          <w:rFonts w:ascii="Arial" w:eastAsia="Arial" w:hAnsi="Arial" w:cs="Arial"/>
          <w:sz w:val="24"/>
          <w:szCs w:val="24"/>
        </w:rPr>
        <w:t>will carry out a prompt (</w:t>
      </w:r>
      <w:r w:rsidR="0073514C">
        <w:rPr>
          <w:rFonts w:ascii="Arial" w:eastAsia="Arial" w:hAnsi="Arial" w:cs="Arial"/>
          <w:sz w:val="24"/>
          <w:szCs w:val="24"/>
        </w:rPr>
        <w:t xml:space="preserve">aim </w:t>
      </w:r>
      <w:r w:rsidR="009D382C">
        <w:rPr>
          <w:rFonts w:ascii="Arial" w:eastAsia="Arial" w:hAnsi="Arial" w:cs="Arial"/>
          <w:sz w:val="24"/>
          <w:szCs w:val="24"/>
        </w:rPr>
        <w:t xml:space="preserve">within </w:t>
      </w:r>
      <w:r w:rsidR="00A04697">
        <w:rPr>
          <w:rFonts w:ascii="Arial" w:eastAsia="Arial" w:hAnsi="Arial" w:cs="Arial"/>
          <w:sz w:val="24"/>
          <w:szCs w:val="24"/>
        </w:rPr>
        <w:t>two</w:t>
      </w:r>
      <w:r w:rsidR="009D382C">
        <w:rPr>
          <w:rFonts w:ascii="Arial" w:eastAsia="Arial" w:hAnsi="Arial" w:cs="Arial"/>
          <w:sz w:val="24"/>
          <w:szCs w:val="24"/>
        </w:rPr>
        <w:t xml:space="preserve"> working days</w:t>
      </w:r>
      <w:r w:rsidR="00025987">
        <w:rPr>
          <w:rFonts w:ascii="Arial" w:eastAsia="Arial" w:hAnsi="Arial" w:cs="Arial"/>
          <w:sz w:val="24"/>
          <w:szCs w:val="24"/>
        </w:rPr>
        <w:t>) face to face assessment.</w:t>
      </w:r>
    </w:p>
    <w:p w14:paraId="1082A919" w14:textId="77777777" w:rsidR="0062102A" w:rsidRDefault="0062102A" w:rsidP="0062102A">
      <w:pPr>
        <w:ind w:left="709"/>
        <w:rPr>
          <w:rFonts w:ascii="Arial" w:eastAsia="Arial" w:hAnsi="Arial" w:cs="Arial"/>
          <w:sz w:val="24"/>
          <w:szCs w:val="24"/>
        </w:rPr>
      </w:pPr>
    </w:p>
    <w:p w14:paraId="47F0751F" w14:textId="741A7A60" w:rsidR="00025987" w:rsidRDefault="0062102A" w:rsidP="002B1C55">
      <w:pPr>
        <w:ind w:left="709" w:right="-244" w:hanging="709"/>
        <w:rPr>
          <w:rFonts w:ascii="Arial" w:eastAsia="Arial" w:hAnsi="Arial" w:cs="Arial"/>
          <w:sz w:val="24"/>
          <w:szCs w:val="24"/>
        </w:rPr>
      </w:pPr>
      <w:r>
        <w:rPr>
          <w:rFonts w:ascii="Arial" w:eastAsia="Arial" w:hAnsi="Arial" w:cs="Arial"/>
          <w:sz w:val="24"/>
          <w:szCs w:val="24"/>
        </w:rPr>
        <w:t>5.</w:t>
      </w:r>
      <w:r w:rsidR="00A831D2">
        <w:rPr>
          <w:rFonts w:ascii="Arial" w:eastAsia="Arial" w:hAnsi="Arial" w:cs="Arial"/>
          <w:sz w:val="24"/>
          <w:szCs w:val="24"/>
        </w:rPr>
        <w:t>3</w:t>
      </w:r>
      <w:r w:rsidR="00EE595F">
        <w:rPr>
          <w:rFonts w:ascii="Arial" w:eastAsia="Arial" w:hAnsi="Arial" w:cs="Arial"/>
          <w:sz w:val="24"/>
          <w:szCs w:val="24"/>
        </w:rPr>
        <w:t>2</w:t>
      </w:r>
      <w:r>
        <w:rPr>
          <w:rFonts w:ascii="Arial" w:eastAsia="Arial" w:hAnsi="Arial" w:cs="Arial"/>
          <w:sz w:val="24"/>
          <w:szCs w:val="24"/>
        </w:rPr>
        <w:tab/>
      </w:r>
      <w:bookmarkStart w:id="3" w:name="_Hlk92795196"/>
      <w:r w:rsidR="00025987">
        <w:rPr>
          <w:rFonts w:ascii="Arial" w:eastAsia="Arial" w:hAnsi="Arial" w:cs="Arial"/>
          <w:sz w:val="24"/>
          <w:szCs w:val="24"/>
        </w:rPr>
        <w:t xml:space="preserve">Recommendations to manage the person’s dysphagia will be made in agreement with the person or in their best interests if they are deemed to not have capacity. </w:t>
      </w:r>
      <w:r>
        <w:rPr>
          <w:rFonts w:ascii="Arial" w:eastAsia="Arial" w:hAnsi="Arial" w:cs="Arial"/>
          <w:sz w:val="24"/>
          <w:szCs w:val="24"/>
        </w:rPr>
        <w:t xml:space="preserve"> </w:t>
      </w:r>
      <w:r w:rsidR="00025987">
        <w:rPr>
          <w:rFonts w:ascii="Arial" w:eastAsia="Arial" w:hAnsi="Arial" w:cs="Arial"/>
          <w:sz w:val="24"/>
          <w:szCs w:val="24"/>
        </w:rPr>
        <w:t xml:space="preserve">The recommendations will be communicated verbally with nursing staff and recorded in the person’s medical notes. </w:t>
      </w:r>
      <w:r>
        <w:rPr>
          <w:rFonts w:ascii="Arial" w:eastAsia="Arial" w:hAnsi="Arial" w:cs="Arial"/>
          <w:sz w:val="24"/>
          <w:szCs w:val="24"/>
        </w:rPr>
        <w:t xml:space="preserve"> </w:t>
      </w:r>
      <w:r w:rsidR="00025987">
        <w:rPr>
          <w:rFonts w:ascii="Arial" w:eastAsia="Arial" w:hAnsi="Arial" w:cs="Arial"/>
          <w:sz w:val="24"/>
          <w:szCs w:val="24"/>
        </w:rPr>
        <w:t xml:space="preserve">A yellow bedside poster will be displayed </w:t>
      </w:r>
      <w:r w:rsidR="00281BAD">
        <w:rPr>
          <w:rFonts w:ascii="Arial" w:eastAsia="Arial" w:hAnsi="Arial" w:cs="Arial"/>
          <w:sz w:val="24"/>
          <w:szCs w:val="24"/>
        </w:rPr>
        <w:t>with a summary of any food</w:t>
      </w:r>
      <w:r>
        <w:rPr>
          <w:rFonts w:ascii="Arial" w:eastAsia="Arial" w:hAnsi="Arial" w:cs="Arial"/>
          <w:sz w:val="24"/>
          <w:szCs w:val="24"/>
        </w:rPr>
        <w:t xml:space="preserve"> </w:t>
      </w:r>
      <w:r w:rsidR="00281BAD">
        <w:rPr>
          <w:rFonts w:ascii="Arial" w:eastAsia="Arial" w:hAnsi="Arial" w:cs="Arial"/>
          <w:sz w:val="24"/>
          <w:szCs w:val="24"/>
        </w:rPr>
        <w:t>/</w:t>
      </w:r>
      <w:r>
        <w:rPr>
          <w:rFonts w:ascii="Arial" w:eastAsia="Arial" w:hAnsi="Arial" w:cs="Arial"/>
          <w:sz w:val="24"/>
          <w:szCs w:val="24"/>
        </w:rPr>
        <w:t xml:space="preserve"> </w:t>
      </w:r>
      <w:r w:rsidR="00281BAD">
        <w:rPr>
          <w:rFonts w:ascii="Arial" w:eastAsia="Arial" w:hAnsi="Arial" w:cs="Arial"/>
          <w:sz w:val="24"/>
          <w:szCs w:val="24"/>
        </w:rPr>
        <w:t>fluid modifications and supervision requirements</w:t>
      </w:r>
      <w:bookmarkEnd w:id="3"/>
      <w:r w:rsidR="00281BAD">
        <w:rPr>
          <w:rFonts w:ascii="Arial" w:eastAsia="Arial" w:hAnsi="Arial" w:cs="Arial"/>
          <w:sz w:val="24"/>
          <w:szCs w:val="24"/>
        </w:rPr>
        <w:t>.</w:t>
      </w:r>
    </w:p>
    <w:p w14:paraId="5A03B3DD" w14:textId="1AC68BFA" w:rsidR="00947F7A" w:rsidRPr="00953084" w:rsidRDefault="0002377D" w:rsidP="00477B42">
      <w:pPr>
        <w:ind w:left="709" w:hanging="709"/>
        <w:rPr>
          <w:rFonts w:ascii="Arial" w:eastAsia="Arial" w:hAnsi="Arial" w:cs="Arial"/>
          <w:sz w:val="24"/>
          <w:szCs w:val="24"/>
        </w:rPr>
      </w:pPr>
      <w:r>
        <w:rPr>
          <w:rFonts w:ascii="Arial" w:eastAsia="Arial" w:hAnsi="Arial" w:cs="Arial"/>
          <w:sz w:val="24"/>
          <w:szCs w:val="24"/>
        </w:rPr>
        <w:tab/>
      </w:r>
    </w:p>
    <w:p w14:paraId="556A4304" w14:textId="13ACC40E" w:rsidR="00586D32" w:rsidRPr="0002377D" w:rsidRDefault="00586D32" w:rsidP="00BE2F99">
      <w:pPr>
        <w:ind w:left="709"/>
        <w:rPr>
          <w:rFonts w:ascii="Arial" w:eastAsia="Arial" w:hAnsi="Arial" w:cs="Arial"/>
          <w:b/>
          <w:sz w:val="24"/>
          <w:szCs w:val="24"/>
        </w:rPr>
      </w:pPr>
      <w:r w:rsidRPr="0002377D">
        <w:rPr>
          <w:rFonts w:ascii="Arial" w:eastAsia="Arial" w:hAnsi="Arial" w:cs="Arial"/>
          <w:b/>
          <w:sz w:val="24"/>
          <w:szCs w:val="24"/>
        </w:rPr>
        <w:t xml:space="preserve">Adults </w:t>
      </w:r>
      <w:r w:rsidR="00A04697">
        <w:rPr>
          <w:rFonts w:ascii="Arial" w:eastAsia="Arial" w:hAnsi="Arial" w:cs="Arial"/>
          <w:b/>
          <w:sz w:val="24"/>
          <w:szCs w:val="24"/>
        </w:rPr>
        <w:t>W</w:t>
      </w:r>
      <w:r w:rsidRPr="0002377D">
        <w:rPr>
          <w:rFonts w:ascii="Arial" w:eastAsia="Arial" w:hAnsi="Arial" w:cs="Arial"/>
          <w:b/>
          <w:sz w:val="24"/>
          <w:szCs w:val="24"/>
        </w:rPr>
        <w:t xml:space="preserve">ith Learning Disabilities </w:t>
      </w:r>
      <w:r w:rsidR="00A04697">
        <w:rPr>
          <w:rFonts w:ascii="Arial" w:eastAsia="Arial" w:hAnsi="Arial" w:cs="Arial"/>
          <w:b/>
          <w:sz w:val="24"/>
          <w:szCs w:val="24"/>
        </w:rPr>
        <w:t>(</w:t>
      </w:r>
      <w:r w:rsidRPr="0002377D">
        <w:rPr>
          <w:rFonts w:ascii="Arial" w:eastAsia="Arial" w:hAnsi="Arial" w:cs="Arial"/>
          <w:b/>
          <w:sz w:val="24"/>
          <w:szCs w:val="24"/>
        </w:rPr>
        <w:t xml:space="preserve">ALD) Speech </w:t>
      </w:r>
      <w:proofErr w:type="gramStart"/>
      <w:r w:rsidR="00A04697">
        <w:rPr>
          <w:rFonts w:ascii="Arial" w:eastAsia="Arial" w:hAnsi="Arial" w:cs="Arial"/>
          <w:b/>
          <w:sz w:val="24"/>
          <w:szCs w:val="24"/>
        </w:rPr>
        <w:t>A</w:t>
      </w:r>
      <w:r w:rsidRPr="0002377D">
        <w:rPr>
          <w:rFonts w:ascii="Arial" w:eastAsia="Arial" w:hAnsi="Arial" w:cs="Arial"/>
          <w:b/>
          <w:sz w:val="24"/>
          <w:szCs w:val="24"/>
        </w:rPr>
        <w:t>nd</w:t>
      </w:r>
      <w:proofErr w:type="gramEnd"/>
      <w:r w:rsidRPr="0002377D">
        <w:rPr>
          <w:rFonts w:ascii="Arial" w:eastAsia="Arial" w:hAnsi="Arial" w:cs="Arial"/>
          <w:b/>
          <w:sz w:val="24"/>
          <w:szCs w:val="24"/>
        </w:rPr>
        <w:t xml:space="preserve"> Language Therapy</w:t>
      </w:r>
    </w:p>
    <w:p w14:paraId="50997B31" w14:textId="3ED8A7C9" w:rsidR="0062102A" w:rsidRDefault="0062102A" w:rsidP="00477B42">
      <w:pPr>
        <w:ind w:left="709" w:hanging="709"/>
        <w:rPr>
          <w:rFonts w:ascii="Arial" w:eastAsia="Arial" w:hAnsi="Arial" w:cs="Arial"/>
          <w:sz w:val="24"/>
          <w:szCs w:val="24"/>
        </w:rPr>
      </w:pPr>
    </w:p>
    <w:p w14:paraId="29ED69FE" w14:textId="3FEF6DAC" w:rsidR="003C4C03" w:rsidRPr="003C4C03" w:rsidRDefault="00BE2F99" w:rsidP="003C4C03">
      <w:pPr>
        <w:ind w:left="709" w:hanging="709"/>
        <w:rPr>
          <w:rFonts w:ascii="Arial" w:eastAsia="Arial" w:hAnsi="Arial" w:cs="Arial"/>
          <w:sz w:val="24"/>
          <w:szCs w:val="24"/>
        </w:rPr>
      </w:pPr>
      <w:r>
        <w:rPr>
          <w:rFonts w:ascii="Arial" w:eastAsia="Arial" w:hAnsi="Arial" w:cs="Arial"/>
          <w:sz w:val="24"/>
          <w:szCs w:val="24"/>
        </w:rPr>
        <w:t>5.</w:t>
      </w:r>
      <w:r w:rsidR="00771B49">
        <w:rPr>
          <w:rFonts w:ascii="Arial" w:eastAsia="Arial" w:hAnsi="Arial" w:cs="Arial"/>
          <w:sz w:val="24"/>
          <w:szCs w:val="24"/>
        </w:rPr>
        <w:t>3</w:t>
      </w:r>
      <w:r w:rsidR="00EE595F">
        <w:rPr>
          <w:rFonts w:ascii="Arial" w:eastAsia="Arial" w:hAnsi="Arial" w:cs="Arial"/>
          <w:sz w:val="24"/>
          <w:szCs w:val="24"/>
        </w:rPr>
        <w:t>3</w:t>
      </w:r>
      <w:r>
        <w:rPr>
          <w:rFonts w:ascii="Arial" w:eastAsia="Arial" w:hAnsi="Arial" w:cs="Arial"/>
          <w:sz w:val="24"/>
          <w:szCs w:val="24"/>
        </w:rPr>
        <w:tab/>
      </w:r>
      <w:r w:rsidR="003C4C03" w:rsidRPr="003C4C03">
        <w:rPr>
          <w:rFonts w:ascii="Arial" w:eastAsia="Arial" w:hAnsi="Arial" w:cs="Arial"/>
          <w:sz w:val="24"/>
          <w:szCs w:val="24"/>
        </w:rPr>
        <w:t>The Specialist Health Learning Disabilities (LD) Team</w:t>
      </w:r>
      <w:r w:rsidR="00A04697">
        <w:rPr>
          <w:rFonts w:ascii="Arial" w:eastAsia="Arial" w:hAnsi="Arial" w:cs="Arial"/>
          <w:sz w:val="24"/>
          <w:szCs w:val="24"/>
        </w:rPr>
        <w:t>,</w:t>
      </w:r>
      <w:r w:rsidR="003C4C03" w:rsidRPr="003C4C03">
        <w:rPr>
          <w:rFonts w:ascii="Arial" w:eastAsia="Arial" w:hAnsi="Arial" w:cs="Arial"/>
          <w:sz w:val="24"/>
          <w:szCs w:val="24"/>
        </w:rPr>
        <w:t xml:space="preserve"> S</w:t>
      </w:r>
      <w:r w:rsidR="00A04697">
        <w:rPr>
          <w:rFonts w:ascii="Arial" w:eastAsia="Arial" w:hAnsi="Arial" w:cs="Arial"/>
          <w:sz w:val="24"/>
          <w:szCs w:val="24"/>
        </w:rPr>
        <w:t xml:space="preserve">peech and </w:t>
      </w:r>
      <w:r w:rsidR="003C4C03" w:rsidRPr="003C4C03">
        <w:rPr>
          <w:rFonts w:ascii="Arial" w:eastAsia="Arial" w:hAnsi="Arial" w:cs="Arial"/>
          <w:sz w:val="24"/>
          <w:szCs w:val="24"/>
        </w:rPr>
        <w:t>L</w:t>
      </w:r>
      <w:r w:rsidR="00A04697">
        <w:rPr>
          <w:rFonts w:ascii="Arial" w:eastAsia="Arial" w:hAnsi="Arial" w:cs="Arial"/>
          <w:sz w:val="24"/>
          <w:szCs w:val="24"/>
        </w:rPr>
        <w:t xml:space="preserve">anguage </w:t>
      </w:r>
      <w:r w:rsidR="003C4C03" w:rsidRPr="003C4C03">
        <w:rPr>
          <w:rFonts w:ascii="Arial" w:eastAsia="Arial" w:hAnsi="Arial" w:cs="Arial"/>
          <w:sz w:val="24"/>
          <w:szCs w:val="24"/>
        </w:rPr>
        <w:t>T</w:t>
      </w:r>
      <w:r w:rsidR="00A04697">
        <w:rPr>
          <w:rFonts w:ascii="Arial" w:eastAsia="Arial" w:hAnsi="Arial" w:cs="Arial"/>
          <w:sz w:val="24"/>
          <w:szCs w:val="24"/>
        </w:rPr>
        <w:t>herapist</w:t>
      </w:r>
      <w:r w:rsidR="003C4C03" w:rsidRPr="003C4C03">
        <w:rPr>
          <w:rFonts w:ascii="Arial" w:eastAsia="Arial" w:hAnsi="Arial" w:cs="Arial"/>
          <w:sz w:val="24"/>
          <w:szCs w:val="24"/>
        </w:rPr>
        <w:t xml:space="preserve">s are responsible for the assessment, </w:t>
      </w:r>
      <w:proofErr w:type="gramStart"/>
      <w:r w:rsidR="003C4C03" w:rsidRPr="003C4C03">
        <w:rPr>
          <w:rFonts w:ascii="Arial" w:eastAsia="Arial" w:hAnsi="Arial" w:cs="Arial"/>
          <w:sz w:val="24"/>
          <w:szCs w:val="24"/>
        </w:rPr>
        <w:t>diagnosis</w:t>
      </w:r>
      <w:proofErr w:type="gramEnd"/>
      <w:r w:rsidR="003C4C03" w:rsidRPr="003C4C03">
        <w:rPr>
          <w:rFonts w:ascii="Arial" w:eastAsia="Arial" w:hAnsi="Arial" w:cs="Arial"/>
          <w:sz w:val="24"/>
          <w:szCs w:val="24"/>
        </w:rPr>
        <w:t xml:space="preserve"> and management of adults with </w:t>
      </w:r>
      <w:r w:rsidR="00115665">
        <w:rPr>
          <w:rFonts w:ascii="Arial" w:eastAsia="Arial" w:hAnsi="Arial" w:cs="Arial"/>
          <w:sz w:val="24"/>
          <w:szCs w:val="24"/>
        </w:rPr>
        <w:t>learning disabilities</w:t>
      </w:r>
      <w:r w:rsidR="003C4C03" w:rsidRPr="003C4C03">
        <w:rPr>
          <w:rFonts w:ascii="Arial" w:eastAsia="Arial" w:hAnsi="Arial" w:cs="Arial"/>
          <w:sz w:val="24"/>
          <w:szCs w:val="24"/>
        </w:rPr>
        <w:t xml:space="preserve"> with eating, drinking and swallowing difficulties.</w:t>
      </w:r>
    </w:p>
    <w:p w14:paraId="1407FA96" w14:textId="77777777" w:rsidR="003C4C03" w:rsidRPr="003C4C03" w:rsidRDefault="003C4C03" w:rsidP="003C4C03">
      <w:pPr>
        <w:ind w:left="709" w:hanging="709"/>
        <w:rPr>
          <w:rFonts w:ascii="Arial" w:eastAsia="Arial" w:hAnsi="Arial" w:cs="Arial"/>
          <w:sz w:val="24"/>
          <w:szCs w:val="24"/>
        </w:rPr>
      </w:pPr>
    </w:p>
    <w:p w14:paraId="112500A5" w14:textId="53F55E9E" w:rsidR="003C4C03" w:rsidRDefault="003C4C03" w:rsidP="003C4C03">
      <w:pPr>
        <w:ind w:left="709" w:hanging="709"/>
        <w:rPr>
          <w:rFonts w:ascii="Arial" w:eastAsia="Arial" w:hAnsi="Arial" w:cs="Arial"/>
          <w:sz w:val="24"/>
          <w:szCs w:val="24"/>
        </w:rPr>
      </w:pPr>
      <w:r w:rsidRPr="003C4C03">
        <w:rPr>
          <w:rFonts w:ascii="Arial" w:eastAsia="Arial" w:hAnsi="Arial" w:cs="Arial"/>
          <w:sz w:val="24"/>
          <w:szCs w:val="24"/>
        </w:rPr>
        <w:tab/>
      </w:r>
      <w:r w:rsidRPr="00A04697">
        <w:rPr>
          <w:rFonts w:ascii="Arial" w:eastAsia="Arial" w:hAnsi="Arial" w:cs="Arial"/>
          <w:b/>
          <w:bCs/>
          <w:sz w:val="24"/>
          <w:szCs w:val="24"/>
        </w:rPr>
        <w:t>Acute Hospital Support</w:t>
      </w:r>
    </w:p>
    <w:p w14:paraId="1B8933E9" w14:textId="7999335A" w:rsidR="002B0957" w:rsidRDefault="002B0957" w:rsidP="003C4C03">
      <w:pPr>
        <w:ind w:left="709" w:hanging="709"/>
        <w:rPr>
          <w:rFonts w:ascii="Arial" w:eastAsia="Arial" w:hAnsi="Arial" w:cs="Arial"/>
          <w:sz w:val="24"/>
          <w:szCs w:val="24"/>
        </w:rPr>
      </w:pPr>
    </w:p>
    <w:p w14:paraId="05540F5E" w14:textId="7A23BBAE" w:rsidR="002B0957" w:rsidRPr="003C4C03" w:rsidRDefault="002B1C55" w:rsidP="00C357D7">
      <w:pPr>
        <w:ind w:left="709" w:right="-154" w:hanging="709"/>
        <w:rPr>
          <w:rFonts w:ascii="Arial" w:eastAsia="Arial" w:hAnsi="Arial" w:cs="Arial"/>
          <w:sz w:val="24"/>
          <w:szCs w:val="24"/>
        </w:rPr>
      </w:pPr>
      <w:r>
        <w:rPr>
          <w:rFonts w:ascii="Arial" w:eastAsia="Arial" w:hAnsi="Arial" w:cs="Arial"/>
          <w:sz w:val="24"/>
          <w:szCs w:val="24"/>
        </w:rPr>
        <w:t>5.3</w:t>
      </w:r>
      <w:r w:rsidR="00EE595F">
        <w:rPr>
          <w:rFonts w:ascii="Arial" w:eastAsia="Arial" w:hAnsi="Arial" w:cs="Arial"/>
          <w:sz w:val="24"/>
          <w:szCs w:val="24"/>
        </w:rPr>
        <w:t>4</w:t>
      </w:r>
      <w:r>
        <w:rPr>
          <w:rFonts w:ascii="Arial" w:eastAsia="Arial" w:hAnsi="Arial" w:cs="Arial"/>
          <w:sz w:val="24"/>
          <w:szCs w:val="24"/>
        </w:rPr>
        <w:tab/>
      </w:r>
      <w:r w:rsidR="002B0957">
        <w:rPr>
          <w:rFonts w:ascii="Arial" w:eastAsia="Arial" w:hAnsi="Arial" w:cs="Arial"/>
          <w:sz w:val="24"/>
          <w:szCs w:val="24"/>
        </w:rPr>
        <w:t xml:space="preserve">When a person with </w:t>
      </w:r>
      <w:r w:rsidR="00115665">
        <w:rPr>
          <w:rFonts w:ascii="Arial" w:eastAsia="Arial" w:hAnsi="Arial" w:cs="Arial"/>
          <w:sz w:val="24"/>
          <w:szCs w:val="24"/>
        </w:rPr>
        <w:t>learning disabilities</w:t>
      </w:r>
      <w:r w:rsidR="002B0957">
        <w:rPr>
          <w:rFonts w:ascii="Arial" w:eastAsia="Arial" w:hAnsi="Arial" w:cs="Arial"/>
          <w:sz w:val="24"/>
          <w:szCs w:val="24"/>
        </w:rPr>
        <w:t xml:space="preserve"> is admitted to an acute hospital</w:t>
      </w:r>
      <w:r>
        <w:rPr>
          <w:rFonts w:ascii="Arial" w:eastAsia="Arial" w:hAnsi="Arial" w:cs="Arial"/>
          <w:sz w:val="24"/>
          <w:szCs w:val="24"/>
        </w:rPr>
        <w:t xml:space="preserve">, </w:t>
      </w:r>
      <w:r w:rsidR="002B0957">
        <w:rPr>
          <w:rFonts w:ascii="Arial" w:eastAsia="Arial" w:hAnsi="Arial" w:cs="Arial"/>
          <w:sz w:val="24"/>
          <w:szCs w:val="24"/>
        </w:rPr>
        <w:t>M</w:t>
      </w:r>
      <w:r>
        <w:rPr>
          <w:rFonts w:ascii="Arial" w:eastAsia="Arial" w:hAnsi="Arial" w:cs="Arial"/>
          <w:sz w:val="24"/>
          <w:szCs w:val="24"/>
        </w:rPr>
        <w:t xml:space="preserve">usgrove </w:t>
      </w:r>
      <w:r w:rsidR="002B0957">
        <w:rPr>
          <w:rFonts w:ascii="Arial" w:eastAsia="Arial" w:hAnsi="Arial" w:cs="Arial"/>
          <w:sz w:val="24"/>
          <w:szCs w:val="24"/>
        </w:rPr>
        <w:t>P</w:t>
      </w:r>
      <w:r>
        <w:rPr>
          <w:rFonts w:ascii="Arial" w:eastAsia="Arial" w:hAnsi="Arial" w:cs="Arial"/>
          <w:sz w:val="24"/>
          <w:szCs w:val="24"/>
        </w:rPr>
        <w:t xml:space="preserve">ark </w:t>
      </w:r>
      <w:r w:rsidR="002B0957">
        <w:rPr>
          <w:rFonts w:ascii="Arial" w:eastAsia="Arial" w:hAnsi="Arial" w:cs="Arial"/>
          <w:sz w:val="24"/>
          <w:szCs w:val="24"/>
        </w:rPr>
        <w:t>H</w:t>
      </w:r>
      <w:r>
        <w:rPr>
          <w:rFonts w:ascii="Arial" w:eastAsia="Arial" w:hAnsi="Arial" w:cs="Arial"/>
          <w:sz w:val="24"/>
          <w:szCs w:val="24"/>
        </w:rPr>
        <w:t>ospital (MPH)</w:t>
      </w:r>
      <w:r w:rsidR="002B0957">
        <w:rPr>
          <w:rFonts w:ascii="Arial" w:eastAsia="Arial" w:hAnsi="Arial" w:cs="Arial"/>
          <w:sz w:val="24"/>
          <w:szCs w:val="24"/>
        </w:rPr>
        <w:t xml:space="preserve"> or </w:t>
      </w:r>
      <w:r>
        <w:rPr>
          <w:rFonts w:ascii="Arial" w:eastAsia="Arial" w:hAnsi="Arial" w:cs="Arial"/>
          <w:sz w:val="24"/>
          <w:szCs w:val="24"/>
        </w:rPr>
        <w:t>Yeovil District Hospital (</w:t>
      </w:r>
      <w:r w:rsidR="002B0957">
        <w:rPr>
          <w:rFonts w:ascii="Arial" w:eastAsia="Arial" w:hAnsi="Arial" w:cs="Arial"/>
          <w:sz w:val="24"/>
          <w:szCs w:val="24"/>
        </w:rPr>
        <w:t>YDH)</w:t>
      </w:r>
      <w:r>
        <w:rPr>
          <w:rFonts w:ascii="Arial" w:eastAsia="Arial" w:hAnsi="Arial" w:cs="Arial"/>
          <w:sz w:val="24"/>
          <w:szCs w:val="24"/>
        </w:rPr>
        <w:t>,</w:t>
      </w:r>
      <w:r w:rsidR="002B0957">
        <w:rPr>
          <w:rFonts w:ascii="Arial" w:eastAsia="Arial" w:hAnsi="Arial" w:cs="Arial"/>
          <w:sz w:val="24"/>
          <w:szCs w:val="24"/>
        </w:rPr>
        <w:t xml:space="preserve"> their eating and drinking care plan should be followed by nursing staff. </w:t>
      </w:r>
      <w:r>
        <w:rPr>
          <w:rFonts w:ascii="Arial" w:eastAsia="Arial" w:hAnsi="Arial" w:cs="Arial"/>
          <w:sz w:val="24"/>
          <w:szCs w:val="24"/>
        </w:rPr>
        <w:t xml:space="preserve"> </w:t>
      </w:r>
      <w:r w:rsidR="002B0957">
        <w:rPr>
          <w:rFonts w:ascii="Arial" w:eastAsia="Arial" w:hAnsi="Arial" w:cs="Arial"/>
          <w:sz w:val="24"/>
          <w:szCs w:val="24"/>
        </w:rPr>
        <w:t xml:space="preserve">If there are </w:t>
      </w:r>
      <w:r w:rsidR="002B0957">
        <w:rPr>
          <w:rFonts w:ascii="Arial" w:eastAsia="Arial" w:hAnsi="Arial" w:cs="Arial"/>
          <w:sz w:val="24"/>
          <w:szCs w:val="24"/>
        </w:rPr>
        <w:lastRenderedPageBreak/>
        <w:t xml:space="preserve">concerns about the person’s </w:t>
      </w:r>
      <w:proofErr w:type="gramStart"/>
      <w:r w:rsidR="002B0957">
        <w:rPr>
          <w:rFonts w:ascii="Arial" w:eastAsia="Arial" w:hAnsi="Arial" w:cs="Arial"/>
          <w:sz w:val="24"/>
          <w:szCs w:val="24"/>
        </w:rPr>
        <w:t>swallowing</w:t>
      </w:r>
      <w:proofErr w:type="gramEnd"/>
      <w:r w:rsidR="002B0957">
        <w:rPr>
          <w:rFonts w:ascii="Arial" w:eastAsia="Arial" w:hAnsi="Arial" w:cs="Arial"/>
          <w:sz w:val="24"/>
          <w:szCs w:val="24"/>
        </w:rPr>
        <w:t xml:space="preserve"> then a referral can be made to the Adult S</w:t>
      </w:r>
      <w:r w:rsidR="00115665">
        <w:rPr>
          <w:rFonts w:ascii="Arial" w:eastAsia="Arial" w:hAnsi="Arial" w:cs="Arial"/>
          <w:sz w:val="24"/>
          <w:szCs w:val="24"/>
        </w:rPr>
        <w:t xml:space="preserve">peech and </w:t>
      </w:r>
      <w:r w:rsidR="002B0957">
        <w:rPr>
          <w:rFonts w:ascii="Arial" w:eastAsia="Arial" w:hAnsi="Arial" w:cs="Arial"/>
          <w:sz w:val="24"/>
          <w:szCs w:val="24"/>
        </w:rPr>
        <w:t>L</w:t>
      </w:r>
      <w:r w:rsidR="00115665">
        <w:rPr>
          <w:rFonts w:ascii="Arial" w:eastAsia="Arial" w:hAnsi="Arial" w:cs="Arial"/>
          <w:sz w:val="24"/>
          <w:szCs w:val="24"/>
        </w:rPr>
        <w:t xml:space="preserve">anguage </w:t>
      </w:r>
      <w:r w:rsidR="002B0957">
        <w:rPr>
          <w:rFonts w:ascii="Arial" w:eastAsia="Arial" w:hAnsi="Arial" w:cs="Arial"/>
          <w:sz w:val="24"/>
          <w:szCs w:val="24"/>
        </w:rPr>
        <w:t>T</w:t>
      </w:r>
      <w:r w:rsidR="00115665">
        <w:rPr>
          <w:rFonts w:ascii="Arial" w:eastAsia="Arial" w:hAnsi="Arial" w:cs="Arial"/>
          <w:sz w:val="24"/>
          <w:szCs w:val="24"/>
        </w:rPr>
        <w:t>herapy</w:t>
      </w:r>
      <w:r w:rsidR="002B0957">
        <w:rPr>
          <w:rFonts w:ascii="Arial" w:eastAsia="Arial" w:hAnsi="Arial" w:cs="Arial"/>
          <w:sz w:val="24"/>
          <w:szCs w:val="24"/>
        </w:rPr>
        <w:t xml:space="preserve"> in-patient team in the usual way. </w:t>
      </w:r>
      <w:r>
        <w:rPr>
          <w:rFonts w:ascii="Arial" w:eastAsia="Arial" w:hAnsi="Arial" w:cs="Arial"/>
          <w:sz w:val="24"/>
          <w:szCs w:val="24"/>
        </w:rPr>
        <w:t xml:space="preserve"> </w:t>
      </w:r>
      <w:r w:rsidR="002B0957">
        <w:rPr>
          <w:rFonts w:ascii="Arial" w:eastAsia="Arial" w:hAnsi="Arial" w:cs="Arial"/>
          <w:sz w:val="24"/>
          <w:szCs w:val="24"/>
        </w:rPr>
        <w:t>The Adult S</w:t>
      </w:r>
      <w:r w:rsidR="00115665">
        <w:rPr>
          <w:rFonts w:ascii="Arial" w:eastAsia="Arial" w:hAnsi="Arial" w:cs="Arial"/>
          <w:sz w:val="24"/>
          <w:szCs w:val="24"/>
        </w:rPr>
        <w:t xml:space="preserve">peech and </w:t>
      </w:r>
      <w:r w:rsidR="002B0957">
        <w:rPr>
          <w:rFonts w:ascii="Arial" w:eastAsia="Arial" w:hAnsi="Arial" w:cs="Arial"/>
          <w:sz w:val="24"/>
          <w:szCs w:val="24"/>
        </w:rPr>
        <w:t>L</w:t>
      </w:r>
      <w:r w:rsidR="00115665">
        <w:rPr>
          <w:rFonts w:ascii="Arial" w:eastAsia="Arial" w:hAnsi="Arial" w:cs="Arial"/>
          <w:sz w:val="24"/>
          <w:szCs w:val="24"/>
        </w:rPr>
        <w:t xml:space="preserve">anguage </w:t>
      </w:r>
      <w:r w:rsidR="002B0957">
        <w:rPr>
          <w:rFonts w:ascii="Arial" w:eastAsia="Arial" w:hAnsi="Arial" w:cs="Arial"/>
          <w:sz w:val="24"/>
          <w:szCs w:val="24"/>
        </w:rPr>
        <w:t>T</w:t>
      </w:r>
      <w:r w:rsidR="00115665">
        <w:rPr>
          <w:rFonts w:ascii="Arial" w:eastAsia="Arial" w:hAnsi="Arial" w:cs="Arial"/>
          <w:sz w:val="24"/>
          <w:szCs w:val="24"/>
        </w:rPr>
        <w:t>herapy</w:t>
      </w:r>
      <w:r w:rsidR="002B0957">
        <w:rPr>
          <w:rFonts w:ascii="Arial" w:eastAsia="Arial" w:hAnsi="Arial" w:cs="Arial"/>
          <w:sz w:val="24"/>
          <w:szCs w:val="24"/>
        </w:rPr>
        <w:t xml:space="preserve"> team will liaise with the treating </w:t>
      </w:r>
      <w:r w:rsidR="00115665">
        <w:rPr>
          <w:rFonts w:ascii="Arial" w:eastAsia="Arial" w:hAnsi="Arial" w:cs="Arial"/>
          <w:sz w:val="24"/>
          <w:szCs w:val="24"/>
        </w:rPr>
        <w:t>Learning Disabilities</w:t>
      </w:r>
      <w:r w:rsidR="00115665" w:rsidRPr="003C4C03">
        <w:rPr>
          <w:rFonts w:ascii="Arial" w:eastAsia="Arial" w:hAnsi="Arial" w:cs="Arial"/>
          <w:sz w:val="24"/>
          <w:szCs w:val="24"/>
        </w:rPr>
        <w:t xml:space="preserve"> </w:t>
      </w:r>
      <w:r w:rsidR="00115665">
        <w:rPr>
          <w:rFonts w:ascii="Arial" w:eastAsia="Arial" w:hAnsi="Arial" w:cs="Arial"/>
          <w:sz w:val="24"/>
          <w:szCs w:val="24"/>
        </w:rPr>
        <w:t xml:space="preserve">Therapist </w:t>
      </w:r>
      <w:r w:rsidR="002B0957">
        <w:rPr>
          <w:rFonts w:ascii="Arial" w:eastAsia="Arial" w:hAnsi="Arial" w:cs="Arial"/>
          <w:sz w:val="24"/>
          <w:szCs w:val="24"/>
        </w:rPr>
        <w:t>to ensure the person receives the most appropriate care and support.</w:t>
      </w:r>
    </w:p>
    <w:p w14:paraId="7BF1A757" w14:textId="77777777" w:rsidR="00115665" w:rsidRDefault="002B1C55" w:rsidP="00C357D7">
      <w:pPr>
        <w:rPr>
          <w:rFonts w:ascii="Arial" w:eastAsia="Arial" w:hAnsi="Arial" w:cs="Arial"/>
          <w:sz w:val="24"/>
          <w:szCs w:val="24"/>
        </w:rPr>
      </w:pPr>
      <w:r>
        <w:rPr>
          <w:rFonts w:ascii="Arial" w:eastAsia="Arial" w:hAnsi="Arial" w:cs="Arial"/>
          <w:sz w:val="24"/>
          <w:szCs w:val="24"/>
        </w:rPr>
        <w:tab/>
      </w:r>
    </w:p>
    <w:p w14:paraId="57FC48EE" w14:textId="306709D9" w:rsidR="003C4C03" w:rsidRPr="003C4C03" w:rsidRDefault="003C4C03" w:rsidP="00115665">
      <w:pPr>
        <w:ind w:firstLine="709"/>
        <w:rPr>
          <w:rFonts w:ascii="Arial" w:eastAsia="Arial" w:hAnsi="Arial" w:cs="Arial"/>
          <w:sz w:val="24"/>
          <w:szCs w:val="24"/>
        </w:rPr>
      </w:pPr>
      <w:r w:rsidRPr="002B1C55">
        <w:rPr>
          <w:rFonts w:ascii="Arial" w:eastAsia="Arial" w:hAnsi="Arial" w:cs="Arial"/>
          <w:b/>
          <w:bCs/>
          <w:sz w:val="24"/>
          <w:szCs w:val="24"/>
        </w:rPr>
        <w:t>Community Hospital Support</w:t>
      </w:r>
    </w:p>
    <w:p w14:paraId="0486A8EF" w14:textId="77777777" w:rsidR="003C4C03" w:rsidRPr="003C4C03" w:rsidRDefault="003C4C03" w:rsidP="00C357D7">
      <w:pPr>
        <w:ind w:left="709"/>
        <w:rPr>
          <w:rFonts w:ascii="Arial" w:eastAsia="Arial" w:hAnsi="Arial" w:cs="Arial"/>
          <w:sz w:val="24"/>
          <w:szCs w:val="24"/>
        </w:rPr>
      </w:pPr>
    </w:p>
    <w:p w14:paraId="3D0B7D77" w14:textId="4F1BB7BA" w:rsidR="003C4C03" w:rsidRDefault="002B1C55" w:rsidP="00C357D7">
      <w:pPr>
        <w:ind w:left="709" w:right="-244" w:hanging="709"/>
        <w:rPr>
          <w:rFonts w:ascii="Arial" w:eastAsia="Arial" w:hAnsi="Arial" w:cs="Arial"/>
          <w:sz w:val="24"/>
          <w:szCs w:val="24"/>
        </w:rPr>
      </w:pPr>
      <w:r>
        <w:rPr>
          <w:rFonts w:ascii="Arial" w:eastAsia="Arial" w:hAnsi="Arial" w:cs="Arial"/>
          <w:sz w:val="24"/>
          <w:szCs w:val="24"/>
        </w:rPr>
        <w:t>5.3</w:t>
      </w:r>
      <w:r w:rsidR="00EE595F">
        <w:rPr>
          <w:rFonts w:ascii="Arial" w:eastAsia="Arial" w:hAnsi="Arial" w:cs="Arial"/>
          <w:sz w:val="24"/>
          <w:szCs w:val="24"/>
        </w:rPr>
        <w:t>5</w:t>
      </w:r>
      <w:r>
        <w:rPr>
          <w:rFonts w:ascii="Arial" w:eastAsia="Arial" w:hAnsi="Arial" w:cs="Arial"/>
          <w:sz w:val="24"/>
          <w:szCs w:val="24"/>
        </w:rPr>
        <w:tab/>
      </w:r>
      <w:r w:rsidR="003C4C03" w:rsidRPr="003C4C03">
        <w:rPr>
          <w:rFonts w:ascii="Arial" w:eastAsia="Arial" w:hAnsi="Arial" w:cs="Arial"/>
          <w:sz w:val="24"/>
          <w:szCs w:val="24"/>
        </w:rPr>
        <w:t xml:space="preserve">When a person with </w:t>
      </w:r>
      <w:r w:rsidR="00115665">
        <w:rPr>
          <w:rFonts w:ascii="Arial" w:eastAsia="Arial" w:hAnsi="Arial" w:cs="Arial"/>
          <w:sz w:val="24"/>
          <w:szCs w:val="24"/>
        </w:rPr>
        <w:t>learning disabilities</w:t>
      </w:r>
      <w:r w:rsidR="003C4C03" w:rsidRPr="003C4C03">
        <w:rPr>
          <w:rFonts w:ascii="Arial" w:eastAsia="Arial" w:hAnsi="Arial" w:cs="Arial"/>
          <w:sz w:val="24"/>
          <w:szCs w:val="24"/>
        </w:rPr>
        <w:t xml:space="preserve"> is an in</w:t>
      </w:r>
      <w:r w:rsidR="00C357D7">
        <w:rPr>
          <w:rFonts w:ascii="Arial" w:eastAsia="Arial" w:hAnsi="Arial" w:cs="Arial"/>
          <w:sz w:val="24"/>
          <w:szCs w:val="24"/>
        </w:rPr>
        <w:t>-</w:t>
      </w:r>
      <w:r w:rsidR="003C4C03" w:rsidRPr="003C4C03">
        <w:rPr>
          <w:rFonts w:ascii="Arial" w:eastAsia="Arial" w:hAnsi="Arial" w:cs="Arial"/>
          <w:sz w:val="24"/>
          <w:szCs w:val="24"/>
        </w:rPr>
        <w:t xml:space="preserve">patient in a community hospital, their </w:t>
      </w:r>
      <w:r w:rsidR="002B0957">
        <w:rPr>
          <w:rFonts w:ascii="Arial" w:eastAsia="Arial" w:hAnsi="Arial" w:cs="Arial"/>
          <w:sz w:val="24"/>
          <w:szCs w:val="24"/>
        </w:rPr>
        <w:t xml:space="preserve">eating and drinking care plan should be followed by nursing staff. </w:t>
      </w:r>
      <w:r w:rsidR="00C357D7">
        <w:rPr>
          <w:rFonts w:ascii="Arial" w:eastAsia="Arial" w:hAnsi="Arial" w:cs="Arial"/>
          <w:sz w:val="24"/>
          <w:szCs w:val="24"/>
        </w:rPr>
        <w:t xml:space="preserve"> </w:t>
      </w:r>
      <w:r w:rsidR="002B0957">
        <w:rPr>
          <w:rFonts w:ascii="Arial" w:eastAsia="Arial" w:hAnsi="Arial" w:cs="Arial"/>
          <w:sz w:val="24"/>
          <w:szCs w:val="24"/>
        </w:rPr>
        <w:t>If there are concerns about the person’s swallowing, the LD team should be contacted for advice.</w:t>
      </w:r>
    </w:p>
    <w:p w14:paraId="75644CAF" w14:textId="77777777" w:rsidR="007E6817" w:rsidRPr="003C4C03" w:rsidRDefault="007E6817" w:rsidP="00C357D7">
      <w:pPr>
        <w:ind w:left="709" w:right="-244" w:hanging="709"/>
        <w:rPr>
          <w:rFonts w:ascii="Arial" w:eastAsia="Arial" w:hAnsi="Arial" w:cs="Arial"/>
          <w:sz w:val="24"/>
          <w:szCs w:val="24"/>
        </w:rPr>
      </w:pPr>
    </w:p>
    <w:p w14:paraId="6899C57F" w14:textId="3A6B1B20" w:rsidR="00586D32" w:rsidRDefault="0045540A" w:rsidP="00C357D7">
      <w:pPr>
        <w:ind w:left="709"/>
        <w:rPr>
          <w:rFonts w:ascii="Arial" w:eastAsia="Arial" w:hAnsi="Arial" w:cs="Arial"/>
          <w:b/>
          <w:sz w:val="24"/>
          <w:szCs w:val="24"/>
        </w:rPr>
      </w:pPr>
      <w:r>
        <w:rPr>
          <w:rFonts w:ascii="Arial" w:eastAsia="Arial" w:hAnsi="Arial" w:cs="Arial"/>
          <w:b/>
          <w:sz w:val="24"/>
          <w:szCs w:val="24"/>
        </w:rPr>
        <w:t>Children and Young People’s Therapy Service (CYPTS)</w:t>
      </w:r>
    </w:p>
    <w:p w14:paraId="3C333653" w14:textId="78CAB155" w:rsidR="00594EEC" w:rsidRDefault="00594EEC" w:rsidP="00C357D7">
      <w:pPr>
        <w:rPr>
          <w:rFonts w:ascii="Arial" w:eastAsia="Arial" w:hAnsi="Arial" w:cs="Arial"/>
          <w:b/>
          <w:sz w:val="24"/>
          <w:szCs w:val="24"/>
        </w:rPr>
      </w:pPr>
    </w:p>
    <w:p w14:paraId="408E9F8C" w14:textId="375E7E82" w:rsidR="00E439A6" w:rsidRPr="00E439A6" w:rsidRDefault="00E439A6" w:rsidP="00C357D7">
      <w:pPr>
        <w:ind w:left="709" w:hanging="709"/>
        <w:rPr>
          <w:rFonts w:ascii="Arial" w:eastAsia="Arial" w:hAnsi="Arial" w:cs="Arial"/>
          <w:sz w:val="24"/>
          <w:szCs w:val="24"/>
        </w:rPr>
      </w:pPr>
      <w:r w:rsidRPr="00E439A6">
        <w:rPr>
          <w:rFonts w:ascii="Arial" w:eastAsia="Arial" w:hAnsi="Arial" w:cs="Arial"/>
          <w:sz w:val="24"/>
          <w:szCs w:val="24"/>
        </w:rPr>
        <w:t>5.</w:t>
      </w:r>
      <w:r w:rsidR="00C357D7">
        <w:rPr>
          <w:rFonts w:ascii="Arial" w:eastAsia="Arial" w:hAnsi="Arial" w:cs="Arial"/>
          <w:sz w:val="24"/>
          <w:szCs w:val="24"/>
        </w:rPr>
        <w:t>3</w:t>
      </w:r>
      <w:r w:rsidR="00EE595F">
        <w:rPr>
          <w:rFonts w:ascii="Arial" w:eastAsia="Arial" w:hAnsi="Arial" w:cs="Arial"/>
          <w:sz w:val="24"/>
          <w:szCs w:val="24"/>
        </w:rPr>
        <w:t>6</w:t>
      </w:r>
      <w:r w:rsidRPr="00E439A6">
        <w:rPr>
          <w:rFonts w:ascii="Arial" w:eastAsia="Arial" w:hAnsi="Arial" w:cs="Arial"/>
          <w:sz w:val="24"/>
          <w:szCs w:val="24"/>
        </w:rPr>
        <w:t xml:space="preserve"> </w:t>
      </w:r>
      <w:r w:rsidRPr="00E439A6">
        <w:rPr>
          <w:rFonts w:ascii="Arial" w:eastAsia="Arial" w:hAnsi="Arial" w:cs="Arial"/>
          <w:sz w:val="24"/>
          <w:szCs w:val="24"/>
        </w:rPr>
        <w:tab/>
        <w:t>The paediatric dysphagia S</w:t>
      </w:r>
      <w:r w:rsidR="00C357D7">
        <w:rPr>
          <w:rFonts w:ascii="Arial" w:eastAsia="Arial" w:hAnsi="Arial" w:cs="Arial"/>
          <w:sz w:val="24"/>
          <w:szCs w:val="24"/>
        </w:rPr>
        <w:t xml:space="preserve">peech and </w:t>
      </w:r>
      <w:r w:rsidRPr="00E439A6">
        <w:rPr>
          <w:rFonts w:ascii="Arial" w:eastAsia="Arial" w:hAnsi="Arial" w:cs="Arial"/>
          <w:sz w:val="24"/>
          <w:szCs w:val="24"/>
        </w:rPr>
        <w:t>L</w:t>
      </w:r>
      <w:r w:rsidR="00C357D7">
        <w:rPr>
          <w:rFonts w:ascii="Arial" w:eastAsia="Arial" w:hAnsi="Arial" w:cs="Arial"/>
          <w:sz w:val="24"/>
          <w:szCs w:val="24"/>
        </w:rPr>
        <w:t xml:space="preserve">anguage </w:t>
      </w:r>
      <w:r w:rsidRPr="00E439A6">
        <w:rPr>
          <w:rFonts w:ascii="Arial" w:eastAsia="Arial" w:hAnsi="Arial" w:cs="Arial"/>
          <w:sz w:val="24"/>
          <w:szCs w:val="24"/>
        </w:rPr>
        <w:t>T</w:t>
      </w:r>
      <w:r w:rsidR="00C357D7">
        <w:rPr>
          <w:rFonts w:ascii="Arial" w:eastAsia="Arial" w:hAnsi="Arial" w:cs="Arial"/>
          <w:sz w:val="24"/>
          <w:szCs w:val="24"/>
        </w:rPr>
        <w:t>herapist</w:t>
      </w:r>
      <w:r w:rsidRPr="00E439A6">
        <w:rPr>
          <w:rFonts w:ascii="Arial" w:eastAsia="Arial" w:hAnsi="Arial" w:cs="Arial"/>
          <w:sz w:val="24"/>
          <w:szCs w:val="24"/>
        </w:rPr>
        <w:t xml:space="preserve">s are responsible for the </w:t>
      </w:r>
      <w:r w:rsidR="002B0957">
        <w:rPr>
          <w:rFonts w:ascii="Arial" w:eastAsia="Arial" w:hAnsi="Arial" w:cs="Arial"/>
          <w:sz w:val="24"/>
          <w:szCs w:val="24"/>
        </w:rPr>
        <w:t xml:space="preserve">specialist </w:t>
      </w:r>
      <w:r w:rsidRPr="00E439A6">
        <w:rPr>
          <w:rFonts w:ascii="Arial" w:eastAsia="Arial" w:hAnsi="Arial" w:cs="Arial"/>
          <w:sz w:val="24"/>
          <w:szCs w:val="24"/>
        </w:rPr>
        <w:t>assessment, diagnosis and management of children and young people with eating, drinking and swallowing difficulties.</w:t>
      </w:r>
    </w:p>
    <w:p w14:paraId="7CA28718" w14:textId="77777777" w:rsidR="00C357D7" w:rsidRDefault="00C357D7" w:rsidP="00C357D7">
      <w:pPr>
        <w:ind w:left="709" w:hanging="709"/>
        <w:rPr>
          <w:rFonts w:ascii="Arial" w:eastAsia="Arial" w:hAnsi="Arial" w:cs="Arial"/>
          <w:sz w:val="24"/>
          <w:szCs w:val="24"/>
        </w:rPr>
      </w:pPr>
    </w:p>
    <w:p w14:paraId="7F497CA3" w14:textId="21166128" w:rsidR="00E439A6" w:rsidRDefault="00E439A6" w:rsidP="00C357D7">
      <w:pPr>
        <w:ind w:left="709" w:hanging="709"/>
        <w:rPr>
          <w:rFonts w:ascii="Arial" w:eastAsia="Arial" w:hAnsi="Arial" w:cs="Arial"/>
          <w:b/>
          <w:bCs/>
          <w:sz w:val="24"/>
          <w:szCs w:val="24"/>
        </w:rPr>
      </w:pPr>
      <w:r w:rsidRPr="00E439A6">
        <w:rPr>
          <w:rFonts w:ascii="Arial" w:eastAsia="Arial" w:hAnsi="Arial" w:cs="Arial"/>
          <w:sz w:val="24"/>
          <w:szCs w:val="24"/>
        </w:rPr>
        <w:tab/>
      </w:r>
      <w:r w:rsidRPr="00E439A6">
        <w:rPr>
          <w:rFonts w:ascii="Arial" w:eastAsia="Arial" w:hAnsi="Arial" w:cs="Arial"/>
          <w:b/>
          <w:bCs/>
          <w:sz w:val="24"/>
          <w:szCs w:val="24"/>
        </w:rPr>
        <w:t xml:space="preserve">Paediatric Support </w:t>
      </w:r>
      <w:r w:rsidR="0027089C">
        <w:rPr>
          <w:rFonts w:ascii="Arial" w:eastAsia="Arial" w:hAnsi="Arial" w:cs="Arial"/>
          <w:b/>
          <w:bCs/>
          <w:sz w:val="24"/>
          <w:szCs w:val="24"/>
        </w:rPr>
        <w:t>f</w:t>
      </w:r>
      <w:r w:rsidRPr="00E439A6">
        <w:rPr>
          <w:rFonts w:ascii="Arial" w:eastAsia="Arial" w:hAnsi="Arial" w:cs="Arial"/>
          <w:b/>
          <w:bCs/>
          <w:sz w:val="24"/>
          <w:szCs w:val="24"/>
        </w:rPr>
        <w:t>or Acute Hospitals</w:t>
      </w:r>
    </w:p>
    <w:p w14:paraId="168B4CE8" w14:textId="77777777" w:rsidR="00C357D7" w:rsidRPr="00E439A6" w:rsidRDefault="00C357D7" w:rsidP="00C357D7">
      <w:pPr>
        <w:ind w:left="709" w:hanging="709"/>
        <w:rPr>
          <w:rFonts w:ascii="Arial" w:eastAsia="Arial" w:hAnsi="Arial" w:cs="Arial"/>
          <w:b/>
          <w:bCs/>
          <w:sz w:val="24"/>
          <w:szCs w:val="24"/>
        </w:rPr>
      </w:pPr>
    </w:p>
    <w:p w14:paraId="657E56F0" w14:textId="022CFB22" w:rsidR="00E439A6" w:rsidRPr="00E439A6" w:rsidRDefault="00E439A6" w:rsidP="00372786">
      <w:pPr>
        <w:ind w:left="709" w:right="26" w:hanging="709"/>
        <w:rPr>
          <w:rFonts w:ascii="Arial" w:eastAsia="Arial" w:hAnsi="Arial" w:cs="Arial"/>
          <w:sz w:val="24"/>
          <w:szCs w:val="24"/>
        </w:rPr>
      </w:pPr>
      <w:r w:rsidRPr="00E439A6">
        <w:rPr>
          <w:rFonts w:ascii="Arial" w:eastAsia="Arial" w:hAnsi="Arial" w:cs="Arial"/>
          <w:sz w:val="24"/>
          <w:szCs w:val="24"/>
        </w:rPr>
        <w:t>5.3</w:t>
      </w:r>
      <w:r w:rsidR="00EE595F">
        <w:rPr>
          <w:rFonts w:ascii="Arial" w:eastAsia="Arial" w:hAnsi="Arial" w:cs="Arial"/>
          <w:sz w:val="24"/>
          <w:szCs w:val="24"/>
        </w:rPr>
        <w:t>7</w:t>
      </w:r>
      <w:r w:rsidRPr="00E439A6">
        <w:rPr>
          <w:rFonts w:ascii="Arial" w:eastAsia="Arial" w:hAnsi="Arial" w:cs="Arial"/>
          <w:sz w:val="24"/>
          <w:szCs w:val="24"/>
        </w:rPr>
        <w:t xml:space="preserve"> </w:t>
      </w:r>
      <w:r w:rsidRPr="00E439A6">
        <w:rPr>
          <w:rFonts w:ascii="Arial" w:eastAsia="Arial" w:hAnsi="Arial" w:cs="Arial"/>
          <w:sz w:val="24"/>
          <w:szCs w:val="24"/>
        </w:rPr>
        <w:tab/>
        <w:t>The</w:t>
      </w:r>
      <w:r w:rsidR="00C357D7">
        <w:rPr>
          <w:rFonts w:ascii="Arial" w:eastAsia="Arial" w:hAnsi="Arial" w:cs="Arial"/>
          <w:sz w:val="24"/>
          <w:szCs w:val="24"/>
        </w:rPr>
        <w:t xml:space="preserve"> (</w:t>
      </w:r>
      <w:r w:rsidRPr="00E439A6">
        <w:rPr>
          <w:rFonts w:ascii="Arial" w:eastAsia="Arial" w:hAnsi="Arial" w:cs="Arial"/>
          <w:sz w:val="24"/>
          <w:szCs w:val="24"/>
        </w:rPr>
        <w:t>CYPTS</w:t>
      </w:r>
      <w:r w:rsidR="00C357D7">
        <w:rPr>
          <w:rFonts w:ascii="Arial" w:eastAsia="Arial" w:hAnsi="Arial" w:cs="Arial"/>
          <w:sz w:val="24"/>
          <w:szCs w:val="24"/>
        </w:rPr>
        <w:t>)</w:t>
      </w:r>
      <w:r w:rsidRPr="00E439A6">
        <w:rPr>
          <w:rFonts w:ascii="Arial" w:eastAsia="Arial" w:hAnsi="Arial" w:cs="Arial"/>
          <w:sz w:val="24"/>
          <w:szCs w:val="24"/>
        </w:rPr>
        <w:t xml:space="preserve"> provides an in-reach service to the children’s wards and </w:t>
      </w:r>
      <w:r w:rsidR="00C357D7">
        <w:rPr>
          <w:rFonts w:ascii="Arial" w:eastAsia="Arial" w:hAnsi="Arial" w:cs="Arial"/>
          <w:sz w:val="24"/>
          <w:szCs w:val="24"/>
        </w:rPr>
        <w:t>Neonatal Intensive Care Unit (</w:t>
      </w:r>
      <w:r w:rsidRPr="00E439A6">
        <w:rPr>
          <w:rFonts w:ascii="Arial" w:eastAsia="Arial" w:hAnsi="Arial" w:cs="Arial"/>
          <w:sz w:val="24"/>
          <w:szCs w:val="24"/>
        </w:rPr>
        <w:t>NICU</w:t>
      </w:r>
      <w:r w:rsidR="00C357D7">
        <w:rPr>
          <w:rFonts w:ascii="Arial" w:eastAsia="Arial" w:hAnsi="Arial" w:cs="Arial"/>
          <w:sz w:val="24"/>
          <w:szCs w:val="24"/>
        </w:rPr>
        <w:t>)</w:t>
      </w:r>
      <w:r w:rsidRPr="00E439A6">
        <w:rPr>
          <w:rFonts w:ascii="Arial" w:eastAsia="Arial" w:hAnsi="Arial" w:cs="Arial"/>
          <w:sz w:val="24"/>
          <w:szCs w:val="24"/>
        </w:rPr>
        <w:t xml:space="preserve"> at </w:t>
      </w:r>
      <w:r w:rsidR="00C357D7">
        <w:rPr>
          <w:rFonts w:ascii="Arial" w:eastAsia="Arial" w:hAnsi="Arial" w:cs="Arial"/>
          <w:sz w:val="24"/>
          <w:szCs w:val="24"/>
        </w:rPr>
        <w:t xml:space="preserve">MPH </w:t>
      </w:r>
      <w:r w:rsidRPr="00E439A6">
        <w:rPr>
          <w:rFonts w:ascii="Arial" w:eastAsia="Arial" w:hAnsi="Arial" w:cs="Arial"/>
          <w:sz w:val="24"/>
          <w:szCs w:val="24"/>
        </w:rPr>
        <w:t xml:space="preserve">and </w:t>
      </w:r>
      <w:r w:rsidR="00C357D7">
        <w:rPr>
          <w:rFonts w:ascii="Arial" w:eastAsia="Arial" w:hAnsi="Arial" w:cs="Arial"/>
          <w:sz w:val="24"/>
          <w:szCs w:val="24"/>
        </w:rPr>
        <w:t>YDH</w:t>
      </w:r>
      <w:r w:rsidRPr="00E439A6">
        <w:rPr>
          <w:rFonts w:ascii="Arial" w:eastAsia="Arial" w:hAnsi="Arial" w:cs="Arial"/>
          <w:sz w:val="24"/>
          <w:szCs w:val="24"/>
        </w:rPr>
        <w:t xml:space="preserve">.  All referrals are seen promptly (aim within two working days).  Following </w:t>
      </w:r>
      <w:proofErr w:type="gramStart"/>
      <w:r w:rsidRPr="00E439A6">
        <w:rPr>
          <w:rFonts w:ascii="Arial" w:eastAsia="Arial" w:hAnsi="Arial" w:cs="Arial"/>
          <w:sz w:val="24"/>
          <w:szCs w:val="24"/>
        </w:rPr>
        <w:t>assessment</w:t>
      </w:r>
      <w:proofErr w:type="gramEnd"/>
      <w:r w:rsidRPr="00E439A6">
        <w:rPr>
          <w:rFonts w:ascii="Arial" w:eastAsia="Arial" w:hAnsi="Arial" w:cs="Arial"/>
          <w:sz w:val="24"/>
          <w:szCs w:val="24"/>
        </w:rPr>
        <w:t xml:space="preserve"> the child / young person will be provided with an individualised </w:t>
      </w:r>
      <w:r w:rsidR="00D25A37">
        <w:rPr>
          <w:rFonts w:ascii="Arial" w:eastAsia="Arial" w:hAnsi="Arial" w:cs="Arial"/>
          <w:sz w:val="24"/>
          <w:szCs w:val="24"/>
        </w:rPr>
        <w:t>eating and drinking care</w:t>
      </w:r>
      <w:r w:rsidRPr="00E439A6">
        <w:rPr>
          <w:rFonts w:ascii="Arial" w:eastAsia="Arial" w:hAnsi="Arial" w:cs="Arial"/>
          <w:sz w:val="24"/>
          <w:szCs w:val="24"/>
        </w:rPr>
        <w:t xml:space="preserve"> plan.</w:t>
      </w:r>
      <w:r w:rsidR="00C357D7">
        <w:rPr>
          <w:rFonts w:ascii="Arial" w:eastAsia="Arial" w:hAnsi="Arial" w:cs="Arial"/>
          <w:sz w:val="24"/>
          <w:szCs w:val="24"/>
        </w:rPr>
        <w:t xml:space="preserve">  </w:t>
      </w:r>
      <w:r w:rsidRPr="00E439A6">
        <w:rPr>
          <w:rFonts w:ascii="Arial" w:eastAsia="Arial" w:hAnsi="Arial" w:cs="Arial"/>
          <w:sz w:val="24"/>
          <w:szCs w:val="24"/>
        </w:rPr>
        <w:t>S</w:t>
      </w:r>
      <w:r w:rsidR="00C357D7">
        <w:rPr>
          <w:rFonts w:ascii="Arial" w:eastAsia="Arial" w:hAnsi="Arial" w:cs="Arial"/>
          <w:sz w:val="24"/>
          <w:szCs w:val="24"/>
        </w:rPr>
        <w:t xml:space="preserve">peech and </w:t>
      </w:r>
      <w:r w:rsidRPr="00E439A6">
        <w:rPr>
          <w:rFonts w:ascii="Arial" w:eastAsia="Arial" w:hAnsi="Arial" w:cs="Arial"/>
          <w:sz w:val="24"/>
          <w:szCs w:val="24"/>
        </w:rPr>
        <w:t>L</w:t>
      </w:r>
      <w:r w:rsidR="00C357D7">
        <w:rPr>
          <w:rFonts w:ascii="Arial" w:eastAsia="Arial" w:hAnsi="Arial" w:cs="Arial"/>
          <w:sz w:val="24"/>
          <w:szCs w:val="24"/>
        </w:rPr>
        <w:t xml:space="preserve">anguage </w:t>
      </w:r>
      <w:r w:rsidRPr="00E439A6">
        <w:rPr>
          <w:rFonts w:ascii="Arial" w:eastAsia="Arial" w:hAnsi="Arial" w:cs="Arial"/>
          <w:sz w:val="24"/>
          <w:szCs w:val="24"/>
        </w:rPr>
        <w:t>T</w:t>
      </w:r>
      <w:r w:rsidR="00C357D7">
        <w:rPr>
          <w:rFonts w:ascii="Arial" w:eastAsia="Arial" w:hAnsi="Arial" w:cs="Arial"/>
          <w:sz w:val="24"/>
          <w:szCs w:val="24"/>
        </w:rPr>
        <w:t>herapist</w:t>
      </w:r>
      <w:r w:rsidRPr="00E439A6">
        <w:rPr>
          <w:rFonts w:ascii="Arial" w:eastAsia="Arial" w:hAnsi="Arial" w:cs="Arial"/>
          <w:sz w:val="24"/>
          <w:szCs w:val="24"/>
        </w:rPr>
        <w:t xml:space="preserve">s will liaise with carers, ward staff, other AHPs and Consultants </w:t>
      </w:r>
      <w:proofErr w:type="gramStart"/>
      <w:r w:rsidRPr="00E439A6">
        <w:rPr>
          <w:rFonts w:ascii="Arial" w:eastAsia="Arial" w:hAnsi="Arial" w:cs="Arial"/>
          <w:sz w:val="24"/>
          <w:szCs w:val="24"/>
        </w:rPr>
        <w:t>in order to</w:t>
      </w:r>
      <w:proofErr w:type="gramEnd"/>
      <w:r w:rsidRPr="00E439A6">
        <w:rPr>
          <w:rFonts w:ascii="Arial" w:eastAsia="Arial" w:hAnsi="Arial" w:cs="Arial"/>
          <w:sz w:val="24"/>
          <w:szCs w:val="24"/>
        </w:rPr>
        <w:t xml:space="preserve"> facilitate a multi</w:t>
      </w:r>
      <w:r w:rsidR="00C357D7">
        <w:rPr>
          <w:rFonts w:ascii="Arial" w:eastAsia="Arial" w:hAnsi="Arial" w:cs="Arial"/>
          <w:sz w:val="24"/>
          <w:szCs w:val="24"/>
        </w:rPr>
        <w:t>-</w:t>
      </w:r>
      <w:r w:rsidRPr="00E439A6">
        <w:rPr>
          <w:rFonts w:ascii="Arial" w:eastAsia="Arial" w:hAnsi="Arial" w:cs="Arial"/>
          <w:sz w:val="24"/>
          <w:szCs w:val="24"/>
        </w:rPr>
        <w:t xml:space="preserve">professional approach to managing the child’s </w:t>
      </w:r>
      <w:r w:rsidR="00C357D7">
        <w:rPr>
          <w:rFonts w:ascii="Arial" w:eastAsia="Arial" w:hAnsi="Arial" w:cs="Arial"/>
          <w:sz w:val="24"/>
          <w:szCs w:val="24"/>
        </w:rPr>
        <w:t xml:space="preserve">/ young person’s </w:t>
      </w:r>
      <w:r w:rsidRPr="00E439A6">
        <w:rPr>
          <w:rFonts w:ascii="Arial" w:eastAsia="Arial" w:hAnsi="Arial" w:cs="Arial"/>
          <w:sz w:val="24"/>
          <w:szCs w:val="24"/>
        </w:rPr>
        <w:t>feeding and swallowing</w:t>
      </w:r>
      <w:r w:rsidR="00C357D7">
        <w:rPr>
          <w:rFonts w:ascii="Arial" w:eastAsia="Arial" w:hAnsi="Arial" w:cs="Arial"/>
          <w:sz w:val="24"/>
          <w:szCs w:val="24"/>
        </w:rPr>
        <w:t xml:space="preserve">.  </w:t>
      </w:r>
      <w:r w:rsidRPr="00E439A6">
        <w:rPr>
          <w:rFonts w:ascii="Arial" w:eastAsia="Arial" w:hAnsi="Arial" w:cs="Arial"/>
          <w:sz w:val="24"/>
          <w:szCs w:val="24"/>
        </w:rPr>
        <w:t>After discharge from hospital, S</w:t>
      </w:r>
      <w:r w:rsidR="00C357D7">
        <w:rPr>
          <w:rFonts w:ascii="Arial" w:eastAsia="Arial" w:hAnsi="Arial" w:cs="Arial"/>
          <w:sz w:val="24"/>
          <w:szCs w:val="24"/>
        </w:rPr>
        <w:t xml:space="preserve">peech and </w:t>
      </w:r>
      <w:r w:rsidRPr="00E439A6">
        <w:rPr>
          <w:rFonts w:ascii="Arial" w:eastAsia="Arial" w:hAnsi="Arial" w:cs="Arial"/>
          <w:sz w:val="24"/>
          <w:szCs w:val="24"/>
        </w:rPr>
        <w:t>L</w:t>
      </w:r>
      <w:r w:rsidR="00C357D7">
        <w:rPr>
          <w:rFonts w:ascii="Arial" w:eastAsia="Arial" w:hAnsi="Arial" w:cs="Arial"/>
          <w:sz w:val="24"/>
          <w:szCs w:val="24"/>
        </w:rPr>
        <w:t xml:space="preserve">anguage </w:t>
      </w:r>
      <w:r w:rsidRPr="00E439A6">
        <w:rPr>
          <w:rFonts w:ascii="Arial" w:eastAsia="Arial" w:hAnsi="Arial" w:cs="Arial"/>
          <w:sz w:val="24"/>
          <w:szCs w:val="24"/>
        </w:rPr>
        <w:t>T</w:t>
      </w:r>
      <w:r w:rsidR="00C357D7">
        <w:rPr>
          <w:rFonts w:ascii="Arial" w:eastAsia="Arial" w:hAnsi="Arial" w:cs="Arial"/>
          <w:sz w:val="24"/>
          <w:szCs w:val="24"/>
        </w:rPr>
        <w:t>herapist</w:t>
      </w:r>
      <w:r w:rsidRPr="00E439A6">
        <w:rPr>
          <w:rFonts w:ascii="Arial" w:eastAsia="Arial" w:hAnsi="Arial" w:cs="Arial"/>
          <w:sz w:val="24"/>
          <w:szCs w:val="24"/>
        </w:rPr>
        <w:t xml:space="preserve">s will follow-up the child </w:t>
      </w:r>
      <w:r w:rsidR="00C357D7">
        <w:rPr>
          <w:rFonts w:ascii="Arial" w:eastAsia="Arial" w:hAnsi="Arial" w:cs="Arial"/>
          <w:sz w:val="24"/>
          <w:szCs w:val="24"/>
        </w:rPr>
        <w:t xml:space="preserve">/ young person </w:t>
      </w:r>
      <w:r w:rsidRPr="00E439A6">
        <w:rPr>
          <w:rFonts w:ascii="Arial" w:eastAsia="Arial" w:hAnsi="Arial" w:cs="Arial"/>
          <w:sz w:val="24"/>
          <w:szCs w:val="24"/>
        </w:rPr>
        <w:t>in the community if needed with no new referral required.</w:t>
      </w:r>
    </w:p>
    <w:p w14:paraId="3ADA2A3A" w14:textId="77777777" w:rsidR="00E439A6" w:rsidRPr="00E439A6" w:rsidRDefault="00E439A6" w:rsidP="00C357D7">
      <w:pPr>
        <w:ind w:left="709" w:hanging="709"/>
        <w:rPr>
          <w:rFonts w:ascii="Arial" w:eastAsia="Arial" w:hAnsi="Arial" w:cs="Arial"/>
          <w:sz w:val="24"/>
          <w:szCs w:val="24"/>
        </w:rPr>
      </w:pPr>
    </w:p>
    <w:p w14:paraId="5E92C245" w14:textId="45A5E9BF" w:rsidR="00E439A6" w:rsidRDefault="00E439A6" w:rsidP="00C357D7">
      <w:pPr>
        <w:ind w:left="709"/>
        <w:rPr>
          <w:rFonts w:ascii="Arial" w:eastAsia="Arial" w:hAnsi="Arial" w:cs="Arial"/>
          <w:b/>
          <w:bCs/>
          <w:sz w:val="24"/>
          <w:szCs w:val="24"/>
        </w:rPr>
      </w:pPr>
      <w:r w:rsidRPr="00E439A6">
        <w:rPr>
          <w:rFonts w:ascii="Arial" w:eastAsia="Arial" w:hAnsi="Arial" w:cs="Arial"/>
          <w:b/>
          <w:bCs/>
          <w:sz w:val="24"/>
          <w:szCs w:val="24"/>
        </w:rPr>
        <w:t>Multi</w:t>
      </w:r>
      <w:r w:rsidR="00C357D7">
        <w:rPr>
          <w:rFonts w:ascii="Arial" w:eastAsia="Arial" w:hAnsi="Arial" w:cs="Arial"/>
          <w:b/>
          <w:bCs/>
          <w:sz w:val="24"/>
          <w:szCs w:val="24"/>
        </w:rPr>
        <w:t>-D</w:t>
      </w:r>
      <w:r w:rsidRPr="00E439A6">
        <w:rPr>
          <w:rFonts w:ascii="Arial" w:eastAsia="Arial" w:hAnsi="Arial" w:cs="Arial"/>
          <w:b/>
          <w:bCs/>
          <w:sz w:val="24"/>
          <w:szCs w:val="24"/>
        </w:rPr>
        <w:t>isciplinary Feeding Clinic</w:t>
      </w:r>
    </w:p>
    <w:p w14:paraId="45AC69BA" w14:textId="77777777" w:rsidR="00C357D7" w:rsidRPr="00E439A6" w:rsidRDefault="00C357D7" w:rsidP="00C357D7">
      <w:pPr>
        <w:ind w:left="709"/>
        <w:rPr>
          <w:rFonts w:ascii="Arial" w:eastAsia="Arial" w:hAnsi="Arial" w:cs="Arial"/>
          <w:b/>
          <w:bCs/>
          <w:sz w:val="24"/>
          <w:szCs w:val="24"/>
        </w:rPr>
      </w:pPr>
    </w:p>
    <w:p w14:paraId="3F33AAAE" w14:textId="45F4F6B7" w:rsidR="00E439A6" w:rsidRPr="00E439A6" w:rsidRDefault="00E439A6" w:rsidP="00C357D7">
      <w:pPr>
        <w:ind w:left="709" w:hanging="709"/>
        <w:rPr>
          <w:rFonts w:ascii="Arial" w:eastAsia="Arial" w:hAnsi="Arial" w:cs="Arial"/>
          <w:sz w:val="24"/>
          <w:szCs w:val="24"/>
        </w:rPr>
      </w:pPr>
      <w:r w:rsidRPr="00E439A6">
        <w:rPr>
          <w:rFonts w:ascii="Arial" w:eastAsia="Arial" w:hAnsi="Arial" w:cs="Arial"/>
          <w:sz w:val="24"/>
          <w:szCs w:val="24"/>
        </w:rPr>
        <w:t>5.3</w:t>
      </w:r>
      <w:r w:rsidR="00EE595F">
        <w:rPr>
          <w:rFonts w:ascii="Arial" w:eastAsia="Arial" w:hAnsi="Arial" w:cs="Arial"/>
          <w:sz w:val="24"/>
          <w:szCs w:val="24"/>
        </w:rPr>
        <w:t>8</w:t>
      </w:r>
      <w:r w:rsidRPr="00E439A6">
        <w:rPr>
          <w:rFonts w:ascii="Arial" w:eastAsia="Arial" w:hAnsi="Arial" w:cs="Arial"/>
          <w:sz w:val="24"/>
          <w:szCs w:val="24"/>
        </w:rPr>
        <w:tab/>
        <w:t>Clinical Lead S</w:t>
      </w:r>
      <w:r w:rsidR="00C357D7">
        <w:rPr>
          <w:rFonts w:ascii="Arial" w:eastAsia="Arial" w:hAnsi="Arial" w:cs="Arial"/>
          <w:sz w:val="24"/>
          <w:szCs w:val="24"/>
        </w:rPr>
        <w:t xml:space="preserve">peech and </w:t>
      </w:r>
      <w:r w:rsidRPr="00E439A6">
        <w:rPr>
          <w:rFonts w:ascii="Arial" w:eastAsia="Arial" w:hAnsi="Arial" w:cs="Arial"/>
          <w:sz w:val="24"/>
          <w:szCs w:val="24"/>
        </w:rPr>
        <w:t>L</w:t>
      </w:r>
      <w:r w:rsidR="00C357D7">
        <w:rPr>
          <w:rFonts w:ascii="Arial" w:eastAsia="Arial" w:hAnsi="Arial" w:cs="Arial"/>
          <w:sz w:val="24"/>
          <w:szCs w:val="24"/>
        </w:rPr>
        <w:t xml:space="preserve">anguage </w:t>
      </w:r>
      <w:r w:rsidRPr="00E439A6">
        <w:rPr>
          <w:rFonts w:ascii="Arial" w:eastAsia="Arial" w:hAnsi="Arial" w:cs="Arial"/>
          <w:sz w:val="24"/>
          <w:szCs w:val="24"/>
        </w:rPr>
        <w:t>T</w:t>
      </w:r>
      <w:r w:rsidR="00C357D7">
        <w:rPr>
          <w:rFonts w:ascii="Arial" w:eastAsia="Arial" w:hAnsi="Arial" w:cs="Arial"/>
          <w:sz w:val="24"/>
          <w:szCs w:val="24"/>
        </w:rPr>
        <w:t>herapist</w:t>
      </w:r>
      <w:r w:rsidRPr="00E439A6">
        <w:rPr>
          <w:rFonts w:ascii="Arial" w:eastAsia="Arial" w:hAnsi="Arial" w:cs="Arial"/>
          <w:sz w:val="24"/>
          <w:szCs w:val="24"/>
        </w:rPr>
        <w:t xml:space="preserve"> will provide input to MDT Feeding clinic which is held six times annually and attended by Paediatrician, Paediatric Dietitian, Clinical Lead Paediatric Occupational Therapist and Clinical Lead Paediatric Speech and Language Therapist.</w:t>
      </w:r>
    </w:p>
    <w:p w14:paraId="56E6CC0C" w14:textId="6F2ED17B" w:rsidR="002A0E3F" w:rsidRDefault="002A0E3F" w:rsidP="00C357D7">
      <w:pPr>
        <w:ind w:left="709"/>
        <w:rPr>
          <w:rFonts w:ascii="Arial" w:eastAsia="Arial" w:hAnsi="Arial" w:cs="Arial"/>
          <w:b/>
          <w:sz w:val="24"/>
          <w:szCs w:val="24"/>
        </w:rPr>
      </w:pPr>
    </w:p>
    <w:p w14:paraId="582CC71B" w14:textId="53D17D32" w:rsidR="002A0E3F" w:rsidRDefault="002A0E3F" w:rsidP="002A0E3F">
      <w:pPr>
        <w:ind w:left="709"/>
        <w:rPr>
          <w:rFonts w:ascii="Arial" w:eastAsia="Arial" w:hAnsi="Arial" w:cs="Arial"/>
          <w:b/>
          <w:sz w:val="24"/>
          <w:szCs w:val="24"/>
        </w:rPr>
      </w:pPr>
      <w:r w:rsidRPr="002A0E3F">
        <w:rPr>
          <w:rFonts w:ascii="Arial" w:eastAsia="Arial" w:hAnsi="Arial" w:cs="Arial"/>
          <w:b/>
          <w:sz w:val="24"/>
          <w:szCs w:val="24"/>
        </w:rPr>
        <w:t xml:space="preserve">Dietetic Services </w:t>
      </w:r>
    </w:p>
    <w:p w14:paraId="26BCBE9B" w14:textId="77777777" w:rsidR="00413CCD" w:rsidRPr="002A0E3F" w:rsidRDefault="00413CCD" w:rsidP="002A0E3F">
      <w:pPr>
        <w:ind w:left="709"/>
        <w:rPr>
          <w:rFonts w:ascii="Arial" w:eastAsia="Arial" w:hAnsi="Arial" w:cs="Arial"/>
          <w:b/>
          <w:sz w:val="24"/>
          <w:szCs w:val="24"/>
        </w:rPr>
      </w:pPr>
    </w:p>
    <w:p w14:paraId="48DF403C" w14:textId="5C97A656" w:rsidR="002A0E3F" w:rsidRPr="002A0E3F" w:rsidRDefault="002A0E3F" w:rsidP="002A0E3F">
      <w:pPr>
        <w:rPr>
          <w:rFonts w:ascii="Arial" w:eastAsia="Arial" w:hAnsi="Arial" w:cs="Arial"/>
          <w:bCs/>
          <w:sz w:val="24"/>
          <w:szCs w:val="24"/>
        </w:rPr>
      </w:pPr>
      <w:r w:rsidRPr="002A0E3F">
        <w:rPr>
          <w:rFonts w:ascii="Arial" w:eastAsia="Arial" w:hAnsi="Arial" w:cs="Arial"/>
          <w:bCs/>
          <w:sz w:val="24"/>
          <w:szCs w:val="24"/>
        </w:rPr>
        <w:t>5.3</w:t>
      </w:r>
      <w:r w:rsidR="007E6817">
        <w:rPr>
          <w:rFonts w:ascii="Arial" w:eastAsia="Arial" w:hAnsi="Arial" w:cs="Arial"/>
          <w:bCs/>
          <w:sz w:val="24"/>
          <w:szCs w:val="24"/>
        </w:rPr>
        <w:t>9</w:t>
      </w:r>
      <w:r w:rsidRPr="002A0E3F">
        <w:rPr>
          <w:rFonts w:ascii="Arial" w:eastAsia="Arial" w:hAnsi="Arial" w:cs="Arial"/>
          <w:bCs/>
          <w:sz w:val="24"/>
          <w:szCs w:val="24"/>
        </w:rPr>
        <w:t xml:space="preserve"> </w:t>
      </w:r>
      <w:r w:rsidRPr="002A0E3F">
        <w:rPr>
          <w:rFonts w:ascii="Arial" w:eastAsia="Arial" w:hAnsi="Arial" w:cs="Arial"/>
          <w:bCs/>
          <w:sz w:val="24"/>
          <w:szCs w:val="24"/>
        </w:rPr>
        <w:tab/>
        <w:t xml:space="preserve">Dietitians will complete a nutritional assessment to determine whether the </w:t>
      </w:r>
      <w:r w:rsidR="007335E0">
        <w:rPr>
          <w:rFonts w:ascii="Arial" w:eastAsia="Arial" w:hAnsi="Arial" w:cs="Arial"/>
          <w:bCs/>
          <w:sz w:val="24"/>
          <w:szCs w:val="24"/>
        </w:rPr>
        <w:tab/>
      </w:r>
      <w:r w:rsidRPr="002A0E3F">
        <w:rPr>
          <w:rFonts w:ascii="Arial" w:eastAsia="Arial" w:hAnsi="Arial" w:cs="Arial"/>
          <w:bCs/>
          <w:sz w:val="24"/>
          <w:szCs w:val="24"/>
        </w:rPr>
        <w:t xml:space="preserve">service user is meeting their nutrition and hydration requirements. </w:t>
      </w:r>
    </w:p>
    <w:p w14:paraId="37B00714" w14:textId="77777777" w:rsidR="002A0E3F" w:rsidRPr="002A0E3F" w:rsidRDefault="002A0E3F" w:rsidP="002A0E3F">
      <w:pPr>
        <w:ind w:left="709"/>
        <w:rPr>
          <w:rFonts w:ascii="Arial" w:eastAsia="Arial" w:hAnsi="Arial" w:cs="Arial"/>
          <w:bCs/>
          <w:sz w:val="24"/>
          <w:szCs w:val="24"/>
        </w:rPr>
      </w:pPr>
    </w:p>
    <w:p w14:paraId="770C5677" w14:textId="56779728" w:rsidR="002A0E3F" w:rsidRPr="002A0E3F" w:rsidRDefault="002A0E3F" w:rsidP="007335E0">
      <w:pPr>
        <w:ind w:left="720" w:hanging="720"/>
        <w:rPr>
          <w:rFonts w:ascii="Arial" w:eastAsia="Arial" w:hAnsi="Arial" w:cs="Arial"/>
          <w:bCs/>
          <w:sz w:val="24"/>
          <w:szCs w:val="24"/>
        </w:rPr>
      </w:pPr>
      <w:r w:rsidRPr="002A0E3F">
        <w:rPr>
          <w:rFonts w:ascii="Arial" w:eastAsia="Arial" w:hAnsi="Arial" w:cs="Arial"/>
          <w:bCs/>
          <w:sz w:val="24"/>
          <w:szCs w:val="24"/>
        </w:rPr>
        <w:t>5.</w:t>
      </w:r>
      <w:r w:rsidR="007E6817">
        <w:rPr>
          <w:rFonts w:ascii="Arial" w:eastAsia="Arial" w:hAnsi="Arial" w:cs="Arial"/>
          <w:bCs/>
          <w:sz w:val="24"/>
          <w:szCs w:val="24"/>
        </w:rPr>
        <w:t>40</w:t>
      </w:r>
      <w:r w:rsidRPr="002A0E3F">
        <w:rPr>
          <w:rFonts w:ascii="Arial" w:eastAsia="Arial" w:hAnsi="Arial" w:cs="Arial"/>
          <w:bCs/>
          <w:sz w:val="24"/>
          <w:szCs w:val="24"/>
        </w:rPr>
        <w:t xml:space="preserve"> </w:t>
      </w:r>
      <w:r w:rsidRPr="002A0E3F">
        <w:rPr>
          <w:rFonts w:ascii="Arial" w:eastAsia="Arial" w:hAnsi="Arial" w:cs="Arial"/>
          <w:bCs/>
          <w:sz w:val="24"/>
          <w:szCs w:val="24"/>
        </w:rPr>
        <w:tab/>
        <w:t>Dietitians are responsible for developing a nutritional care plan, considering service users’ current clinical status, symptoms, past medical history, dietary requirements, cultural and</w:t>
      </w:r>
      <w:r w:rsidR="00413CCD">
        <w:rPr>
          <w:rFonts w:ascii="Arial" w:eastAsia="Arial" w:hAnsi="Arial" w:cs="Arial"/>
          <w:bCs/>
          <w:sz w:val="24"/>
          <w:szCs w:val="24"/>
        </w:rPr>
        <w:t xml:space="preserve"> </w:t>
      </w:r>
      <w:r w:rsidRPr="002A0E3F">
        <w:rPr>
          <w:rFonts w:ascii="Arial" w:eastAsia="Arial" w:hAnsi="Arial" w:cs="Arial"/>
          <w:bCs/>
          <w:sz w:val="24"/>
          <w:szCs w:val="24"/>
        </w:rPr>
        <w:t>/</w:t>
      </w:r>
      <w:r w:rsidR="00413CCD">
        <w:rPr>
          <w:rFonts w:ascii="Arial" w:eastAsia="Arial" w:hAnsi="Arial" w:cs="Arial"/>
          <w:bCs/>
          <w:sz w:val="24"/>
          <w:szCs w:val="24"/>
        </w:rPr>
        <w:t xml:space="preserve"> </w:t>
      </w:r>
      <w:r w:rsidRPr="002A0E3F">
        <w:rPr>
          <w:rFonts w:ascii="Arial" w:eastAsia="Arial" w:hAnsi="Arial" w:cs="Arial"/>
          <w:bCs/>
          <w:sz w:val="24"/>
          <w:szCs w:val="24"/>
        </w:rPr>
        <w:t xml:space="preserve">or religious beliefs, ability to eat and drink, ability to chew and swallow (documented in dysphagia care plan), cognitive and communication abilities. </w:t>
      </w:r>
    </w:p>
    <w:p w14:paraId="2F5E0905" w14:textId="77777777" w:rsidR="002A0E3F" w:rsidRPr="002A0E3F" w:rsidRDefault="002A0E3F" w:rsidP="002A0E3F">
      <w:pPr>
        <w:ind w:left="709"/>
        <w:rPr>
          <w:rFonts w:ascii="Arial" w:eastAsia="Arial" w:hAnsi="Arial" w:cs="Arial"/>
          <w:bCs/>
          <w:sz w:val="24"/>
          <w:szCs w:val="24"/>
        </w:rPr>
      </w:pPr>
    </w:p>
    <w:p w14:paraId="458CCCF9" w14:textId="0985A945" w:rsidR="002A0E3F" w:rsidRPr="002A0E3F" w:rsidRDefault="002A0E3F" w:rsidP="007335E0">
      <w:pPr>
        <w:ind w:left="720" w:hanging="720"/>
        <w:rPr>
          <w:rFonts w:ascii="Arial" w:eastAsia="Arial" w:hAnsi="Arial" w:cs="Arial"/>
          <w:bCs/>
          <w:sz w:val="24"/>
          <w:szCs w:val="24"/>
        </w:rPr>
      </w:pPr>
      <w:r w:rsidRPr="002A0E3F">
        <w:rPr>
          <w:rFonts w:ascii="Arial" w:eastAsia="Arial" w:hAnsi="Arial" w:cs="Arial"/>
          <w:bCs/>
          <w:sz w:val="24"/>
          <w:szCs w:val="24"/>
        </w:rPr>
        <w:lastRenderedPageBreak/>
        <w:t>5.4</w:t>
      </w:r>
      <w:r w:rsidR="007E6817">
        <w:rPr>
          <w:rFonts w:ascii="Arial" w:eastAsia="Arial" w:hAnsi="Arial" w:cs="Arial"/>
          <w:bCs/>
          <w:sz w:val="24"/>
          <w:szCs w:val="24"/>
        </w:rPr>
        <w:t>1</w:t>
      </w:r>
      <w:r w:rsidRPr="002A0E3F">
        <w:rPr>
          <w:rFonts w:ascii="Arial" w:eastAsia="Arial" w:hAnsi="Arial" w:cs="Arial"/>
          <w:bCs/>
          <w:sz w:val="24"/>
          <w:szCs w:val="24"/>
        </w:rPr>
        <w:t xml:space="preserve"> </w:t>
      </w:r>
      <w:r w:rsidRPr="002A0E3F">
        <w:rPr>
          <w:rFonts w:ascii="Arial" w:eastAsia="Arial" w:hAnsi="Arial" w:cs="Arial"/>
          <w:bCs/>
          <w:sz w:val="24"/>
          <w:szCs w:val="24"/>
        </w:rPr>
        <w:tab/>
        <w:t xml:space="preserve">Dietitians will make onward referrals to Speech and Language Therapy, ENT or gastroenterology when a </w:t>
      </w:r>
      <w:proofErr w:type="gramStart"/>
      <w:r w:rsidRPr="002A0E3F">
        <w:rPr>
          <w:rFonts w:ascii="Arial" w:eastAsia="Arial" w:hAnsi="Arial" w:cs="Arial"/>
          <w:bCs/>
          <w:sz w:val="24"/>
          <w:szCs w:val="24"/>
        </w:rPr>
        <w:t>person reports</w:t>
      </w:r>
      <w:proofErr w:type="gramEnd"/>
      <w:r w:rsidRPr="002A0E3F">
        <w:rPr>
          <w:rFonts w:ascii="Arial" w:eastAsia="Arial" w:hAnsi="Arial" w:cs="Arial"/>
          <w:bCs/>
          <w:sz w:val="24"/>
          <w:szCs w:val="24"/>
        </w:rPr>
        <w:t xml:space="preserve"> swallowing difficulties during their assessment. </w:t>
      </w:r>
    </w:p>
    <w:p w14:paraId="45A04339" w14:textId="77777777" w:rsidR="002A0E3F" w:rsidRPr="002A0E3F" w:rsidRDefault="002A0E3F" w:rsidP="002A0E3F">
      <w:pPr>
        <w:ind w:left="709"/>
        <w:rPr>
          <w:rFonts w:ascii="Arial" w:eastAsia="Arial" w:hAnsi="Arial" w:cs="Arial"/>
          <w:bCs/>
          <w:sz w:val="24"/>
          <w:szCs w:val="24"/>
        </w:rPr>
      </w:pPr>
    </w:p>
    <w:p w14:paraId="303FC896" w14:textId="38FFF1E7" w:rsidR="002A0E3F" w:rsidRPr="002A0E3F" w:rsidRDefault="002A0E3F" w:rsidP="007335E0">
      <w:pPr>
        <w:ind w:left="720" w:hanging="720"/>
        <w:rPr>
          <w:rFonts w:ascii="Arial" w:eastAsia="Arial" w:hAnsi="Arial" w:cs="Arial"/>
          <w:bCs/>
          <w:sz w:val="24"/>
          <w:szCs w:val="24"/>
        </w:rPr>
      </w:pPr>
      <w:r w:rsidRPr="002A0E3F">
        <w:rPr>
          <w:rFonts w:ascii="Arial" w:eastAsia="Arial" w:hAnsi="Arial" w:cs="Arial"/>
          <w:bCs/>
          <w:sz w:val="24"/>
          <w:szCs w:val="24"/>
        </w:rPr>
        <w:t>5.4</w:t>
      </w:r>
      <w:r w:rsidR="007E6817">
        <w:rPr>
          <w:rFonts w:ascii="Arial" w:eastAsia="Arial" w:hAnsi="Arial" w:cs="Arial"/>
          <w:bCs/>
          <w:sz w:val="24"/>
          <w:szCs w:val="24"/>
        </w:rPr>
        <w:t>2</w:t>
      </w:r>
      <w:r w:rsidRPr="002A0E3F">
        <w:rPr>
          <w:rFonts w:ascii="Arial" w:eastAsia="Arial" w:hAnsi="Arial" w:cs="Arial"/>
          <w:bCs/>
          <w:sz w:val="24"/>
          <w:szCs w:val="24"/>
        </w:rPr>
        <w:t xml:space="preserve"> </w:t>
      </w:r>
      <w:r w:rsidRPr="002A0E3F">
        <w:rPr>
          <w:rFonts w:ascii="Arial" w:eastAsia="Arial" w:hAnsi="Arial" w:cs="Arial"/>
          <w:bCs/>
          <w:sz w:val="24"/>
          <w:szCs w:val="24"/>
        </w:rPr>
        <w:tab/>
        <w:t xml:space="preserve">Dietitians will adhere to advice given by Speech and Language therapists in relation to texture modification when providing service users with advice and in developing a nutritional plan. </w:t>
      </w:r>
      <w:r w:rsidR="00040CA8">
        <w:rPr>
          <w:rFonts w:ascii="Arial" w:eastAsia="Arial" w:hAnsi="Arial" w:cs="Arial"/>
          <w:bCs/>
          <w:sz w:val="24"/>
          <w:szCs w:val="24"/>
        </w:rPr>
        <w:t xml:space="preserve"> </w:t>
      </w:r>
      <w:r w:rsidRPr="002A0E3F">
        <w:rPr>
          <w:rFonts w:ascii="Arial" w:eastAsia="Arial" w:hAnsi="Arial" w:cs="Arial"/>
          <w:bCs/>
          <w:sz w:val="24"/>
          <w:szCs w:val="24"/>
        </w:rPr>
        <w:t xml:space="preserve">This includes ensuring that any oral nutritional supplements they prescribe are of a suitable IDDSI level. </w:t>
      </w:r>
    </w:p>
    <w:p w14:paraId="19FEE508" w14:textId="77777777" w:rsidR="002A0E3F" w:rsidRPr="002A0E3F" w:rsidRDefault="002A0E3F" w:rsidP="002A0E3F">
      <w:pPr>
        <w:ind w:left="709"/>
        <w:rPr>
          <w:rFonts w:ascii="Arial" w:eastAsia="Arial" w:hAnsi="Arial" w:cs="Arial"/>
          <w:bCs/>
          <w:sz w:val="24"/>
          <w:szCs w:val="24"/>
        </w:rPr>
      </w:pPr>
    </w:p>
    <w:p w14:paraId="62A522C5" w14:textId="6F240CA1" w:rsidR="002A0E3F" w:rsidRPr="002A0E3F" w:rsidRDefault="002A0E3F" w:rsidP="007335E0">
      <w:pPr>
        <w:ind w:left="720" w:hanging="720"/>
        <w:rPr>
          <w:rFonts w:ascii="Arial" w:eastAsia="Arial" w:hAnsi="Arial" w:cs="Arial"/>
          <w:bCs/>
          <w:sz w:val="24"/>
          <w:szCs w:val="24"/>
        </w:rPr>
      </w:pPr>
      <w:r w:rsidRPr="002A0E3F">
        <w:rPr>
          <w:rFonts w:ascii="Arial" w:eastAsia="Arial" w:hAnsi="Arial" w:cs="Arial"/>
          <w:bCs/>
          <w:sz w:val="24"/>
          <w:szCs w:val="24"/>
        </w:rPr>
        <w:t>5.4</w:t>
      </w:r>
      <w:r w:rsidR="007E6817">
        <w:rPr>
          <w:rFonts w:ascii="Arial" w:eastAsia="Arial" w:hAnsi="Arial" w:cs="Arial"/>
          <w:bCs/>
          <w:sz w:val="24"/>
          <w:szCs w:val="24"/>
        </w:rPr>
        <w:t>3</w:t>
      </w:r>
      <w:r w:rsidRPr="002A0E3F">
        <w:rPr>
          <w:rFonts w:ascii="Arial" w:eastAsia="Arial" w:hAnsi="Arial" w:cs="Arial"/>
          <w:bCs/>
          <w:sz w:val="24"/>
          <w:szCs w:val="24"/>
        </w:rPr>
        <w:t xml:space="preserve"> </w:t>
      </w:r>
      <w:r w:rsidRPr="002A0E3F">
        <w:rPr>
          <w:rFonts w:ascii="Arial" w:eastAsia="Arial" w:hAnsi="Arial" w:cs="Arial"/>
          <w:bCs/>
          <w:sz w:val="24"/>
          <w:szCs w:val="24"/>
        </w:rPr>
        <w:tab/>
        <w:t>Dietitians will work closely with Speech and Language Therapists to manage a person with dysphagia’s nutrition provision, especially in relation to texture modified meals and/or snacks requiring fortification.</w:t>
      </w:r>
    </w:p>
    <w:p w14:paraId="7433C89D" w14:textId="77777777" w:rsidR="002A0E3F" w:rsidRPr="002A0E3F" w:rsidRDefault="002A0E3F" w:rsidP="002A0E3F">
      <w:pPr>
        <w:ind w:left="709"/>
        <w:rPr>
          <w:rFonts w:ascii="Arial" w:eastAsia="Arial" w:hAnsi="Arial" w:cs="Arial"/>
          <w:bCs/>
          <w:sz w:val="24"/>
          <w:szCs w:val="24"/>
        </w:rPr>
      </w:pPr>
    </w:p>
    <w:p w14:paraId="722755D0" w14:textId="1B9C2F9E" w:rsidR="002A0E3F" w:rsidRPr="002A0E3F" w:rsidRDefault="002A0E3F" w:rsidP="007335E0">
      <w:pPr>
        <w:ind w:left="720" w:hanging="720"/>
        <w:rPr>
          <w:rFonts w:ascii="Arial" w:eastAsia="Arial" w:hAnsi="Arial" w:cs="Arial"/>
          <w:bCs/>
          <w:sz w:val="24"/>
          <w:szCs w:val="24"/>
        </w:rPr>
      </w:pPr>
      <w:r w:rsidRPr="002A0E3F">
        <w:rPr>
          <w:rFonts w:ascii="Arial" w:eastAsia="Arial" w:hAnsi="Arial" w:cs="Arial"/>
          <w:bCs/>
          <w:sz w:val="24"/>
          <w:szCs w:val="24"/>
        </w:rPr>
        <w:t>5.4</w:t>
      </w:r>
      <w:r w:rsidR="007E6817">
        <w:rPr>
          <w:rFonts w:ascii="Arial" w:eastAsia="Arial" w:hAnsi="Arial" w:cs="Arial"/>
          <w:bCs/>
          <w:sz w:val="24"/>
          <w:szCs w:val="24"/>
        </w:rPr>
        <w:t>4</w:t>
      </w:r>
      <w:r w:rsidR="007335E0">
        <w:rPr>
          <w:rFonts w:ascii="Arial" w:eastAsia="Arial" w:hAnsi="Arial" w:cs="Arial"/>
          <w:bCs/>
          <w:sz w:val="24"/>
          <w:szCs w:val="24"/>
        </w:rPr>
        <w:tab/>
      </w:r>
      <w:r w:rsidRPr="002A0E3F">
        <w:rPr>
          <w:rFonts w:ascii="Arial" w:eastAsia="Arial" w:hAnsi="Arial" w:cs="Arial"/>
          <w:bCs/>
          <w:sz w:val="24"/>
          <w:szCs w:val="24"/>
        </w:rPr>
        <w:t xml:space="preserve">For those who are identified as not meeting </w:t>
      </w:r>
      <w:proofErr w:type="gramStart"/>
      <w:r w:rsidRPr="002A0E3F">
        <w:rPr>
          <w:rFonts w:ascii="Arial" w:eastAsia="Arial" w:hAnsi="Arial" w:cs="Arial"/>
          <w:bCs/>
          <w:sz w:val="24"/>
          <w:szCs w:val="24"/>
        </w:rPr>
        <w:t>their  nutritional</w:t>
      </w:r>
      <w:proofErr w:type="gramEnd"/>
      <w:r w:rsidRPr="002A0E3F">
        <w:rPr>
          <w:rFonts w:ascii="Arial" w:eastAsia="Arial" w:hAnsi="Arial" w:cs="Arial"/>
          <w:bCs/>
          <w:sz w:val="24"/>
          <w:szCs w:val="24"/>
        </w:rPr>
        <w:t xml:space="preserve"> requirements orally, dietitians will support decision making in relation to artificial nutritional.</w:t>
      </w:r>
    </w:p>
    <w:p w14:paraId="35EEF428" w14:textId="77777777" w:rsidR="00594EEC" w:rsidRDefault="00594EEC" w:rsidP="00C357D7">
      <w:pPr>
        <w:ind w:left="709" w:hanging="709"/>
        <w:rPr>
          <w:rFonts w:ascii="Arial" w:eastAsia="Arial" w:hAnsi="Arial" w:cs="Arial"/>
          <w:b/>
          <w:sz w:val="24"/>
          <w:szCs w:val="24"/>
        </w:rPr>
      </w:pPr>
    </w:p>
    <w:p w14:paraId="41F22D89" w14:textId="02C9B3B8" w:rsidR="00372786" w:rsidRDefault="00372786" w:rsidP="00974154">
      <w:pPr>
        <w:rPr>
          <w:rFonts w:ascii="Arial" w:eastAsia="Arial" w:hAnsi="Arial" w:cs="Arial"/>
          <w:sz w:val="24"/>
          <w:szCs w:val="24"/>
        </w:rPr>
      </w:pPr>
    </w:p>
    <w:p w14:paraId="0BFF71E4" w14:textId="0016DA18" w:rsidR="003C4C03" w:rsidRDefault="00974154" w:rsidP="00974154">
      <w:pPr>
        <w:rPr>
          <w:rFonts w:ascii="Arial" w:eastAsia="Arial" w:hAnsi="Arial" w:cs="Arial"/>
          <w:b/>
          <w:sz w:val="24"/>
          <w:szCs w:val="24"/>
        </w:rPr>
      </w:pPr>
      <w:r w:rsidRPr="00974154">
        <w:rPr>
          <w:rFonts w:ascii="Arial" w:eastAsia="Arial" w:hAnsi="Arial" w:cs="Arial"/>
          <w:b/>
          <w:sz w:val="24"/>
          <w:szCs w:val="24"/>
        </w:rPr>
        <w:t>6.</w:t>
      </w:r>
      <w:r>
        <w:rPr>
          <w:rFonts w:ascii="Arial" w:eastAsia="Arial" w:hAnsi="Arial" w:cs="Arial"/>
          <w:b/>
          <w:sz w:val="24"/>
          <w:szCs w:val="24"/>
        </w:rPr>
        <w:tab/>
      </w:r>
      <w:r w:rsidR="003C4C03" w:rsidRPr="00974154">
        <w:rPr>
          <w:rFonts w:ascii="Arial" w:eastAsia="Arial" w:hAnsi="Arial" w:cs="Arial"/>
          <w:b/>
          <w:sz w:val="24"/>
          <w:szCs w:val="24"/>
        </w:rPr>
        <w:t>REFERRAL</w:t>
      </w:r>
      <w:r w:rsidR="00D25A37" w:rsidRPr="00974154">
        <w:rPr>
          <w:rFonts w:ascii="Arial" w:eastAsia="Arial" w:hAnsi="Arial" w:cs="Arial"/>
          <w:b/>
          <w:sz w:val="24"/>
          <w:szCs w:val="24"/>
        </w:rPr>
        <w:t>S</w:t>
      </w:r>
    </w:p>
    <w:p w14:paraId="07B97B6D" w14:textId="77777777" w:rsidR="00FD30D4" w:rsidRPr="00974154" w:rsidRDefault="00FD30D4" w:rsidP="00974154">
      <w:pPr>
        <w:rPr>
          <w:rFonts w:ascii="Arial" w:eastAsia="Arial" w:hAnsi="Arial" w:cs="Arial"/>
          <w:b/>
          <w:sz w:val="24"/>
          <w:szCs w:val="24"/>
        </w:rPr>
      </w:pPr>
    </w:p>
    <w:p w14:paraId="4C81375F" w14:textId="6BAEF2B2" w:rsidR="0002406E" w:rsidRDefault="0002406E" w:rsidP="0002406E">
      <w:pPr>
        <w:rPr>
          <w:rFonts w:ascii="Arial" w:eastAsia="Arial" w:hAnsi="Arial" w:cs="Arial"/>
          <w:b/>
          <w:sz w:val="24"/>
          <w:szCs w:val="24"/>
        </w:rPr>
      </w:pPr>
      <w:r>
        <w:rPr>
          <w:rFonts w:ascii="Arial" w:eastAsia="Arial" w:hAnsi="Arial" w:cs="Arial"/>
          <w:bCs/>
          <w:sz w:val="24"/>
          <w:szCs w:val="24"/>
        </w:rPr>
        <w:tab/>
      </w:r>
      <w:r w:rsidR="00FD30D4">
        <w:rPr>
          <w:rFonts w:ascii="Arial" w:eastAsia="Arial" w:hAnsi="Arial" w:cs="Arial"/>
          <w:b/>
          <w:sz w:val="24"/>
          <w:szCs w:val="24"/>
        </w:rPr>
        <w:t>Flow Chart</w:t>
      </w:r>
    </w:p>
    <w:p w14:paraId="7AEDE839" w14:textId="77777777" w:rsidR="0002406E" w:rsidRDefault="0002406E" w:rsidP="0002406E">
      <w:pPr>
        <w:rPr>
          <w:rFonts w:ascii="Arial" w:eastAsia="Arial" w:hAnsi="Arial" w:cs="Arial"/>
          <w:b/>
          <w:sz w:val="24"/>
          <w:szCs w:val="24"/>
        </w:rPr>
      </w:pPr>
    </w:p>
    <w:p w14:paraId="27792BB6" w14:textId="2C1FD41C" w:rsidR="00FD30D4" w:rsidRPr="0002406E" w:rsidRDefault="006D7D5A" w:rsidP="0002406E">
      <w:pPr>
        <w:rPr>
          <w:rFonts w:ascii="Arial" w:eastAsia="Arial" w:hAnsi="Arial" w:cs="Arial"/>
          <w:bCs/>
          <w:sz w:val="24"/>
          <w:szCs w:val="24"/>
        </w:rPr>
      </w:pPr>
      <w:r w:rsidRPr="006D7D5A">
        <w:rPr>
          <w:rFonts w:ascii="Arial" w:eastAsia="Arial" w:hAnsi="Arial" w:cs="Arial"/>
          <w:bCs/>
          <w:sz w:val="24"/>
          <w:szCs w:val="24"/>
        </w:rPr>
        <w:t>6.1</w:t>
      </w:r>
      <w:r w:rsidR="0002406E">
        <w:rPr>
          <w:rFonts w:ascii="Arial" w:eastAsia="Arial" w:hAnsi="Arial" w:cs="Arial"/>
          <w:b/>
          <w:sz w:val="24"/>
          <w:szCs w:val="24"/>
        </w:rPr>
        <w:tab/>
      </w:r>
      <w:r w:rsidR="00FD30D4" w:rsidRPr="0002406E">
        <w:rPr>
          <w:rFonts w:ascii="Arial" w:eastAsia="Arial" w:hAnsi="Arial" w:cs="Arial"/>
          <w:bCs/>
          <w:sz w:val="24"/>
          <w:szCs w:val="24"/>
        </w:rPr>
        <w:t xml:space="preserve">Who </w:t>
      </w:r>
      <w:r w:rsidRPr="0002406E">
        <w:rPr>
          <w:rFonts w:ascii="Arial" w:eastAsia="Arial" w:hAnsi="Arial" w:cs="Arial"/>
          <w:bCs/>
          <w:sz w:val="24"/>
          <w:szCs w:val="24"/>
        </w:rPr>
        <w:t>Should I Refer To</w:t>
      </w:r>
      <w:r>
        <w:rPr>
          <w:rFonts w:ascii="Arial" w:eastAsia="Arial" w:hAnsi="Arial" w:cs="Arial"/>
          <w:bCs/>
          <w:sz w:val="24"/>
          <w:szCs w:val="24"/>
        </w:rPr>
        <w:t xml:space="preserve">? </w:t>
      </w:r>
      <w:r w:rsidR="0002406E" w:rsidRPr="0002406E">
        <w:rPr>
          <w:rFonts w:ascii="Arial" w:eastAsia="Arial" w:hAnsi="Arial" w:cs="Arial"/>
          <w:bCs/>
          <w:sz w:val="24"/>
          <w:szCs w:val="24"/>
        </w:rPr>
        <w:t>(</w:t>
      </w:r>
      <w:proofErr w:type="gramStart"/>
      <w:r w:rsidR="0002406E" w:rsidRPr="0002406E">
        <w:rPr>
          <w:rFonts w:ascii="Arial" w:eastAsia="Arial" w:hAnsi="Arial" w:cs="Arial"/>
          <w:bCs/>
          <w:sz w:val="24"/>
          <w:szCs w:val="24"/>
        </w:rPr>
        <w:t>see</w:t>
      </w:r>
      <w:proofErr w:type="gramEnd"/>
      <w:r w:rsidR="0002406E" w:rsidRPr="0002406E">
        <w:rPr>
          <w:rFonts w:ascii="Arial" w:eastAsia="Arial" w:hAnsi="Arial" w:cs="Arial"/>
          <w:bCs/>
          <w:sz w:val="24"/>
          <w:szCs w:val="24"/>
        </w:rPr>
        <w:t xml:space="preserve"> Appendix A)</w:t>
      </w:r>
      <w:r>
        <w:rPr>
          <w:rFonts w:ascii="Arial" w:eastAsia="Arial" w:hAnsi="Arial" w:cs="Arial"/>
          <w:bCs/>
          <w:sz w:val="24"/>
          <w:szCs w:val="24"/>
        </w:rPr>
        <w:t>.</w:t>
      </w:r>
    </w:p>
    <w:p w14:paraId="6FE84C3B" w14:textId="77777777" w:rsidR="00FD30D4" w:rsidRDefault="00FD30D4" w:rsidP="00974154">
      <w:pPr>
        <w:ind w:firstLine="709"/>
        <w:rPr>
          <w:rFonts w:ascii="Arial" w:eastAsia="Arial" w:hAnsi="Arial" w:cs="Arial"/>
          <w:b/>
          <w:sz w:val="24"/>
          <w:szCs w:val="24"/>
        </w:rPr>
      </w:pPr>
    </w:p>
    <w:p w14:paraId="63A93893" w14:textId="6E8E9B4A" w:rsidR="00D25A37" w:rsidRDefault="00D25A37" w:rsidP="00974154">
      <w:pPr>
        <w:ind w:firstLine="709"/>
        <w:rPr>
          <w:rFonts w:ascii="Arial" w:eastAsia="Arial" w:hAnsi="Arial" w:cs="Arial"/>
          <w:b/>
          <w:sz w:val="24"/>
          <w:szCs w:val="24"/>
        </w:rPr>
      </w:pPr>
      <w:r>
        <w:rPr>
          <w:rFonts w:ascii="Arial" w:eastAsia="Arial" w:hAnsi="Arial" w:cs="Arial"/>
          <w:b/>
          <w:sz w:val="24"/>
          <w:szCs w:val="24"/>
        </w:rPr>
        <w:t xml:space="preserve">Referral </w:t>
      </w:r>
      <w:r w:rsidR="00974154">
        <w:rPr>
          <w:rFonts w:ascii="Arial" w:eastAsia="Arial" w:hAnsi="Arial" w:cs="Arial"/>
          <w:b/>
          <w:sz w:val="24"/>
          <w:szCs w:val="24"/>
        </w:rPr>
        <w:t>T</w:t>
      </w:r>
      <w:r>
        <w:rPr>
          <w:rFonts w:ascii="Arial" w:eastAsia="Arial" w:hAnsi="Arial" w:cs="Arial"/>
          <w:b/>
          <w:sz w:val="24"/>
          <w:szCs w:val="24"/>
        </w:rPr>
        <w:t>o ENT</w:t>
      </w:r>
      <w:r w:rsidR="00227C27">
        <w:rPr>
          <w:rFonts w:ascii="Arial" w:eastAsia="Arial" w:hAnsi="Arial" w:cs="Arial"/>
          <w:b/>
          <w:sz w:val="24"/>
          <w:szCs w:val="24"/>
        </w:rPr>
        <w:t xml:space="preserve"> Department</w:t>
      </w:r>
    </w:p>
    <w:p w14:paraId="105231CD" w14:textId="3C4D3D12" w:rsidR="00D25A37" w:rsidRDefault="00D25A37" w:rsidP="00974154">
      <w:pPr>
        <w:ind w:firstLine="709"/>
        <w:rPr>
          <w:rFonts w:ascii="Arial" w:eastAsia="Arial" w:hAnsi="Arial" w:cs="Arial"/>
          <w:b/>
          <w:sz w:val="24"/>
          <w:szCs w:val="24"/>
        </w:rPr>
      </w:pPr>
    </w:p>
    <w:p w14:paraId="35E53B6C" w14:textId="05084FB3" w:rsidR="007E6892" w:rsidRPr="00372786" w:rsidRDefault="00974154" w:rsidP="007E6892">
      <w:pPr>
        <w:rPr>
          <w:rFonts w:ascii="Arial" w:hAnsi="Arial" w:cs="Arial"/>
          <w:b/>
          <w:bCs/>
          <w:sz w:val="24"/>
          <w:szCs w:val="24"/>
        </w:rPr>
      </w:pPr>
      <w:r>
        <w:rPr>
          <w:rFonts w:ascii="Arial" w:eastAsia="Arial" w:hAnsi="Arial" w:cs="Arial"/>
          <w:bCs/>
          <w:sz w:val="24"/>
          <w:szCs w:val="24"/>
        </w:rPr>
        <w:t>6</w:t>
      </w:r>
      <w:r w:rsidRPr="00974154">
        <w:rPr>
          <w:rFonts w:ascii="Arial" w:eastAsia="Arial" w:hAnsi="Arial" w:cs="Arial"/>
          <w:bCs/>
          <w:sz w:val="24"/>
          <w:szCs w:val="24"/>
        </w:rPr>
        <w:t>.</w:t>
      </w:r>
      <w:r w:rsidR="006D7D5A">
        <w:rPr>
          <w:rFonts w:ascii="Arial" w:eastAsia="Arial" w:hAnsi="Arial" w:cs="Arial"/>
          <w:bCs/>
          <w:sz w:val="24"/>
          <w:szCs w:val="24"/>
        </w:rPr>
        <w:t>2</w:t>
      </w:r>
      <w:r w:rsidRPr="00974154">
        <w:rPr>
          <w:rFonts w:ascii="Arial" w:eastAsia="Arial" w:hAnsi="Arial" w:cs="Arial"/>
          <w:bCs/>
          <w:sz w:val="24"/>
          <w:szCs w:val="24"/>
        </w:rPr>
        <w:tab/>
      </w:r>
      <w:proofErr w:type="gramStart"/>
      <w:r w:rsidR="007E6892">
        <w:rPr>
          <w:rFonts w:ascii="Arial" w:eastAsia="Arial" w:hAnsi="Arial" w:cs="Arial"/>
          <w:bCs/>
          <w:sz w:val="24"/>
          <w:szCs w:val="24"/>
        </w:rPr>
        <w:t>Out</w:t>
      </w:r>
      <w:r w:rsidR="006D7D5A">
        <w:rPr>
          <w:rFonts w:ascii="Arial" w:eastAsia="Arial" w:hAnsi="Arial" w:cs="Arial"/>
          <w:bCs/>
          <w:sz w:val="24"/>
          <w:szCs w:val="24"/>
        </w:rPr>
        <w:t xml:space="preserve"> </w:t>
      </w:r>
      <w:r w:rsidR="007E6892">
        <w:rPr>
          <w:rFonts w:ascii="Arial" w:eastAsia="Arial" w:hAnsi="Arial" w:cs="Arial"/>
          <w:bCs/>
          <w:sz w:val="24"/>
          <w:szCs w:val="24"/>
        </w:rPr>
        <w:t>patient</w:t>
      </w:r>
      <w:proofErr w:type="gramEnd"/>
      <w:r w:rsidR="007E6892">
        <w:rPr>
          <w:rFonts w:ascii="Arial" w:eastAsia="Arial" w:hAnsi="Arial" w:cs="Arial"/>
          <w:bCs/>
          <w:sz w:val="24"/>
          <w:szCs w:val="24"/>
        </w:rPr>
        <w:t xml:space="preserve"> referrals can be emailed </w:t>
      </w:r>
      <w:r w:rsidR="007E6892" w:rsidRPr="007E6892">
        <w:rPr>
          <w:rFonts w:ascii="Arial" w:hAnsi="Arial" w:cs="Arial"/>
          <w:sz w:val="24"/>
          <w:szCs w:val="24"/>
        </w:rPr>
        <w:t>to</w:t>
      </w:r>
      <w:r w:rsidR="00040CA8">
        <w:rPr>
          <w:rFonts w:ascii="Arial" w:hAnsi="Arial" w:cs="Arial"/>
          <w:sz w:val="24"/>
          <w:szCs w:val="24"/>
        </w:rPr>
        <w:t>:</w:t>
      </w:r>
      <w:r w:rsidR="007E6892" w:rsidRPr="007E6892">
        <w:rPr>
          <w:rFonts w:ascii="Arial" w:hAnsi="Arial" w:cs="Arial"/>
          <w:sz w:val="24"/>
          <w:szCs w:val="24"/>
        </w:rPr>
        <w:t xml:space="preserve"> </w:t>
      </w:r>
      <w:hyperlink r:id="rId10" w:history="1">
        <w:r w:rsidR="007E6892" w:rsidRPr="007E6892">
          <w:rPr>
            <w:rStyle w:val="Hyperlink"/>
            <w:rFonts w:ascii="Arial" w:hAnsi="Arial" w:cs="Arial"/>
            <w:sz w:val="24"/>
            <w:szCs w:val="24"/>
          </w:rPr>
          <w:t>entsecretaries@somersetft.nhs.uk</w:t>
        </w:r>
      </w:hyperlink>
      <w:r w:rsidR="00372786" w:rsidRPr="00040CA8">
        <w:rPr>
          <w:rStyle w:val="Hyperlink"/>
          <w:rFonts w:ascii="Arial" w:hAnsi="Arial" w:cs="Arial"/>
          <w:color w:val="auto"/>
          <w:sz w:val="24"/>
          <w:szCs w:val="24"/>
          <w:u w:val="none"/>
        </w:rPr>
        <w:t>.</w:t>
      </w:r>
    </w:p>
    <w:p w14:paraId="362571DB" w14:textId="3219D9D9" w:rsidR="007E6892" w:rsidRPr="007E6892" w:rsidRDefault="007E6892" w:rsidP="007E6892">
      <w:pPr>
        <w:rPr>
          <w:rFonts w:ascii="Arial" w:hAnsi="Arial" w:cs="Arial"/>
          <w:sz w:val="24"/>
          <w:szCs w:val="24"/>
        </w:rPr>
      </w:pPr>
    </w:p>
    <w:p w14:paraId="558DAD4F" w14:textId="67B42550" w:rsidR="007E6892" w:rsidRPr="00372786" w:rsidRDefault="006D7D5A" w:rsidP="006D7D5A">
      <w:pPr>
        <w:rPr>
          <w:rFonts w:ascii="Arial" w:hAnsi="Arial" w:cs="Arial"/>
          <w:sz w:val="24"/>
          <w:szCs w:val="24"/>
        </w:rPr>
      </w:pPr>
      <w:r>
        <w:rPr>
          <w:rFonts w:ascii="Arial" w:hAnsi="Arial" w:cs="Arial"/>
          <w:sz w:val="24"/>
          <w:szCs w:val="24"/>
        </w:rPr>
        <w:t>6.3</w:t>
      </w:r>
      <w:r>
        <w:rPr>
          <w:rFonts w:ascii="Arial" w:hAnsi="Arial" w:cs="Arial"/>
          <w:sz w:val="24"/>
          <w:szCs w:val="24"/>
        </w:rPr>
        <w:tab/>
      </w:r>
      <w:r w:rsidR="007E6892">
        <w:rPr>
          <w:rFonts w:ascii="Arial" w:hAnsi="Arial" w:cs="Arial"/>
          <w:sz w:val="24"/>
          <w:szCs w:val="24"/>
        </w:rPr>
        <w:t>In</w:t>
      </w:r>
      <w:r>
        <w:rPr>
          <w:rFonts w:ascii="Arial" w:hAnsi="Arial" w:cs="Arial"/>
          <w:sz w:val="24"/>
          <w:szCs w:val="24"/>
        </w:rPr>
        <w:t>-</w:t>
      </w:r>
      <w:r w:rsidR="007E6892">
        <w:rPr>
          <w:rFonts w:ascii="Arial" w:hAnsi="Arial" w:cs="Arial"/>
          <w:sz w:val="24"/>
          <w:szCs w:val="24"/>
        </w:rPr>
        <w:t>patients requiring</w:t>
      </w:r>
      <w:r w:rsidR="007E6892" w:rsidRPr="007E6892">
        <w:rPr>
          <w:rFonts w:ascii="Arial" w:hAnsi="Arial" w:cs="Arial"/>
          <w:sz w:val="24"/>
          <w:szCs w:val="24"/>
        </w:rPr>
        <w:t xml:space="preserve"> an ENT review</w:t>
      </w:r>
      <w:r>
        <w:rPr>
          <w:rFonts w:ascii="Arial" w:hAnsi="Arial" w:cs="Arial"/>
          <w:sz w:val="24"/>
          <w:szCs w:val="24"/>
        </w:rPr>
        <w:t>,</w:t>
      </w:r>
      <w:r w:rsidR="007E6892">
        <w:rPr>
          <w:rFonts w:ascii="Arial" w:hAnsi="Arial" w:cs="Arial"/>
          <w:sz w:val="24"/>
          <w:szCs w:val="24"/>
        </w:rPr>
        <w:t xml:space="preserve"> </w:t>
      </w:r>
      <w:r w:rsidR="007E6892" w:rsidRPr="007E6892">
        <w:rPr>
          <w:rFonts w:ascii="Arial" w:hAnsi="Arial" w:cs="Arial"/>
          <w:sz w:val="24"/>
          <w:szCs w:val="24"/>
        </w:rPr>
        <w:t>a redtop referral should be sent via</w:t>
      </w:r>
      <w:r w:rsidR="00040CA8">
        <w:rPr>
          <w:rFonts w:ascii="Arial" w:hAnsi="Arial" w:cs="Arial"/>
          <w:sz w:val="24"/>
          <w:szCs w:val="24"/>
        </w:rPr>
        <w:t>:</w:t>
      </w:r>
      <w:r w:rsidR="007E6892" w:rsidRPr="007E6892">
        <w:rPr>
          <w:rFonts w:ascii="Arial" w:hAnsi="Arial" w:cs="Arial"/>
          <w:sz w:val="24"/>
          <w:szCs w:val="24"/>
        </w:rPr>
        <w:t xml:space="preserve"> </w:t>
      </w:r>
      <w:r>
        <w:rPr>
          <w:rFonts w:ascii="Arial" w:hAnsi="Arial" w:cs="Arial"/>
          <w:sz w:val="24"/>
          <w:szCs w:val="24"/>
        </w:rPr>
        <w:tab/>
      </w:r>
      <w:hyperlink r:id="rId11" w:history="1">
        <w:r w:rsidRPr="00DB7841">
          <w:rPr>
            <w:rStyle w:val="Hyperlink"/>
            <w:rFonts w:ascii="Arial" w:hAnsi="Arial" w:cs="Arial"/>
            <w:sz w:val="24"/>
            <w:szCs w:val="24"/>
          </w:rPr>
          <w:t>http://intranet.tsft.nhs.uk/a-z/red-top-referral-form-(electronic)/</w:t>
        </w:r>
      </w:hyperlink>
      <w:r w:rsidR="00372786">
        <w:rPr>
          <w:rStyle w:val="Hyperlink"/>
          <w:rFonts w:ascii="Arial" w:hAnsi="Arial" w:cs="Arial"/>
          <w:color w:val="auto"/>
          <w:sz w:val="24"/>
          <w:szCs w:val="24"/>
          <w:u w:val="none"/>
        </w:rPr>
        <w:t>.</w:t>
      </w:r>
    </w:p>
    <w:p w14:paraId="6D4D6495" w14:textId="4D18978D" w:rsidR="00D25A37" w:rsidRDefault="00D25A37" w:rsidP="00974154">
      <w:pPr>
        <w:ind w:firstLine="709"/>
        <w:rPr>
          <w:rFonts w:ascii="Arial" w:eastAsia="Arial" w:hAnsi="Arial" w:cs="Arial"/>
          <w:b/>
          <w:sz w:val="24"/>
          <w:szCs w:val="24"/>
        </w:rPr>
      </w:pPr>
    </w:p>
    <w:p w14:paraId="6F9C053F" w14:textId="7400BF52" w:rsidR="00D25A37" w:rsidRDefault="00D25A37" w:rsidP="00974154">
      <w:pPr>
        <w:ind w:firstLine="709"/>
        <w:rPr>
          <w:rFonts w:ascii="Arial" w:eastAsia="Arial" w:hAnsi="Arial" w:cs="Arial"/>
          <w:b/>
          <w:sz w:val="24"/>
          <w:szCs w:val="24"/>
        </w:rPr>
      </w:pPr>
      <w:r>
        <w:rPr>
          <w:rFonts w:ascii="Arial" w:eastAsia="Arial" w:hAnsi="Arial" w:cs="Arial"/>
          <w:b/>
          <w:sz w:val="24"/>
          <w:szCs w:val="24"/>
        </w:rPr>
        <w:t xml:space="preserve">Referral </w:t>
      </w:r>
      <w:r w:rsidR="00974154">
        <w:rPr>
          <w:rFonts w:ascii="Arial" w:eastAsia="Arial" w:hAnsi="Arial" w:cs="Arial"/>
          <w:b/>
          <w:sz w:val="24"/>
          <w:szCs w:val="24"/>
        </w:rPr>
        <w:t>T</w:t>
      </w:r>
      <w:r>
        <w:rPr>
          <w:rFonts w:ascii="Arial" w:eastAsia="Arial" w:hAnsi="Arial" w:cs="Arial"/>
          <w:b/>
          <w:sz w:val="24"/>
          <w:szCs w:val="24"/>
        </w:rPr>
        <w:t>o Gastroenterology</w:t>
      </w:r>
      <w:r w:rsidR="00227C27">
        <w:rPr>
          <w:rFonts w:ascii="Arial" w:eastAsia="Arial" w:hAnsi="Arial" w:cs="Arial"/>
          <w:b/>
          <w:sz w:val="24"/>
          <w:szCs w:val="24"/>
        </w:rPr>
        <w:t xml:space="preserve"> Department</w:t>
      </w:r>
    </w:p>
    <w:p w14:paraId="371049C4" w14:textId="06EAC77D" w:rsidR="00D25A37" w:rsidRDefault="00D25A37" w:rsidP="00974154">
      <w:pPr>
        <w:ind w:firstLine="709"/>
        <w:rPr>
          <w:rFonts w:ascii="Arial" w:eastAsia="Arial" w:hAnsi="Arial" w:cs="Arial"/>
          <w:b/>
          <w:sz w:val="24"/>
          <w:szCs w:val="24"/>
        </w:rPr>
      </w:pPr>
    </w:p>
    <w:p w14:paraId="3066F0CF" w14:textId="775735B4" w:rsidR="0067166B" w:rsidRDefault="00974154" w:rsidP="0067166B">
      <w:pPr>
        <w:ind w:left="709" w:hanging="709"/>
        <w:rPr>
          <w:rFonts w:ascii="Arial" w:hAnsi="Arial" w:cs="Arial"/>
          <w:sz w:val="24"/>
          <w:szCs w:val="24"/>
        </w:rPr>
      </w:pPr>
      <w:r>
        <w:rPr>
          <w:rFonts w:ascii="Arial" w:eastAsia="Arial" w:hAnsi="Arial" w:cs="Arial"/>
          <w:bCs/>
          <w:sz w:val="24"/>
          <w:szCs w:val="24"/>
        </w:rPr>
        <w:t>6</w:t>
      </w:r>
      <w:r w:rsidRPr="00974154">
        <w:rPr>
          <w:rFonts w:ascii="Arial" w:eastAsia="Arial" w:hAnsi="Arial" w:cs="Arial"/>
          <w:bCs/>
          <w:sz w:val="24"/>
          <w:szCs w:val="24"/>
        </w:rPr>
        <w:t>.</w:t>
      </w:r>
      <w:r w:rsidR="00B2426E">
        <w:rPr>
          <w:rFonts w:ascii="Arial" w:eastAsia="Arial" w:hAnsi="Arial" w:cs="Arial"/>
          <w:bCs/>
          <w:sz w:val="24"/>
          <w:szCs w:val="24"/>
        </w:rPr>
        <w:t>4</w:t>
      </w:r>
      <w:r w:rsidRPr="00974154">
        <w:rPr>
          <w:rFonts w:ascii="Arial" w:eastAsia="Arial" w:hAnsi="Arial" w:cs="Arial"/>
          <w:bCs/>
          <w:sz w:val="24"/>
          <w:szCs w:val="24"/>
        </w:rPr>
        <w:tab/>
      </w:r>
      <w:proofErr w:type="gramStart"/>
      <w:r w:rsidR="0067166B">
        <w:rPr>
          <w:rFonts w:ascii="Arial" w:hAnsi="Arial" w:cs="Arial"/>
          <w:sz w:val="24"/>
          <w:szCs w:val="24"/>
        </w:rPr>
        <w:t>Out patient</w:t>
      </w:r>
      <w:proofErr w:type="gramEnd"/>
      <w:r w:rsidR="0067166B">
        <w:rPr>
          <w:rFonts w:ascii="Arial" w:hAnsi="Arial" w:cs="Arial"/>
          <w:sz w:val="24"/>
          <w:szCs w:val="24"/>
        </w:rPr>
        <w:t xml:space="preserve"> referrals can be emailed to</w:t>
      </w:r>
      <w:r w:rsidR="00040CA8">
        <w:rPr>
          <w:rFonts w:ascii="Arial" w:hAnsi="Arial" w:cs="Arial"/>
          <w:sz w:val="24"/>
          <w:szCs w:val="24"/>
        </w:rPr>
        <w:t>:</w:t>
      </w:r>
      <w:r w:rsidR="0067166B">
        <w:rPr>
          <w:rFonts w:ascii="Arial" w:hAnsi="Arial" w:cs="Arial"/>
          <w:sz w:val="24"/>
          <w:szCs w:val="24"/>
        </w:rPr>
        <w:t xml:space="preserve"> </w:t>
      </w:r>
      <w:hyperlink r:id="rId12" w:history="1">
        <w:r w:rsidR="0067166B" w:rsidRPr="007E6FBA">
          <w:rPr>
            <w:rStyle w:val="Hyperlink"/>
            <w:rFonts w:ascii="Arial" w:hAnsi="Arial" w:cs="Arial"/>
            <w:sz w:val="24"/>
            <w:szCs w:val="24"/>
          </w:rPr>
          <w:t>gastroenterologysecretaries@somersetft.nhs.uk</w:t>
        </w:r>
      </w:hyperlink>
      <w:r w:rsidR="0067166B">
        <w:rPr>
          <w:rFonts w:ascii="Arial" w:hAnsi="Arial" w:cs="Arial"/>
          <w:sz w:val="24"/>
          <w:szCs w:val="24"/>
        </w:rPr>
        <w:t>.</w:t>
      </w:r>
    </w:p>
    <w:p w14:paraId="0357B1D7" w14:textId="77777777" w:rsidR="00040CA8" w:rsidRDefault="00040CA8" w:rsidP="0067166B">
      <w:pPr>
        <w:ind w:left="709"/>
        <w:rPr>
          <w:rFonts w:ascii="Arial" w:hAnsi="Arial" w:cs="Arial"/>
          <w:sz w:val="24"/>
          <w:szCs w:val="24"/>
        </w:rPr>
      </w:pPr>
    </w:p>
    <w:p w14:paraId="7830F88F" w14:textId="6C96FC3A" w:rsidR="0067166B" w:rsidRDefault="00040CA8" w:rsidP="00040CA8">
      <w:pPr>
        <w:rPr>
          <w:rFonts w:ascii="Arial" w:hAnsi="Arial" w:cs="Arial"/>
          <w:sz w:val="24"/>
          <w:szCs w:val="24"/>
        </w:rPr>
      </w:pPr>
      <w:r>
        <w:rPr>
          <w:rFonts w:ascii="Arial" w:hAnsi="Arial" w:cs="Arial"/>
          <w:sz w:val="24"/>
          <w:szCs w:val="24"/>
        </w:rPr>
        <w:t>6.5</w:t>
      </w:r>
      <w:r>
        <w:rPr>
          <w:rFonts w:ascii="Arial" w:hAnsi="Arial" w:cs="Arial"/>
          <w:sz w:val="24"/>
          <w:szCs w:val="24"/>
        </w:rPr>
        <w:tab/>
      </w:r>
      <w:r w:rsidR="0067166B">
        <w:rPr>
          <w:rFonts w:ascii="Arial" w:hAnsi="Arial" w:cs="Arial"/>
          <w:sz w:val="24"/>
          <w:szCs w:val="24"/>
        </w:rPr>
        <w:t>In-patients requiring a gastro review, a redtop referral should be sent via</w:t>
      </w:r>
      <w:r>
        <w:rPr>
          <w:rFonts w:ascii="Arial" w:hAnsi="Arial" w:cs="Arial"/>
          <w:sz w:val="24"/>
          <w:szCs w:val="24"/>
        </w:rPr>
        <w:t>:</w:t>
      </w:r>
      <w:r w:rsidR="0067166B">
        <w:rPr>
          <w:rFonts w:ascii="Arial" w:hAnsi="Arial" w:cs="Arial"/>
          <w:sz w:val="24"/>
          <w:szCs w:val="24"/>
        </w:rPr>
        <w:t xml:space="preserve"> </w:t>
      </w:r>
      <w:r>
        <w:rPr>
          <w:rFonts w:ascii="Arial" w:hAnsi="Arial" w:cs="Arial"/>
          <w:sz w:val="24"/>
          <w:szCs w:val="24"/>
        </w:rPr>
        <w:tab/>
      </w:r>
      <w:hyperlink r:id="rId13" w:history="1">
        <w:r w:rsidRPr="00AB3559">
          <w:rPr>
            <w:rStyle w:val="Hyperlink"/>
            <w:rFonts w:ascii="Arial" w:hAnsi="Arial" w:cs="Arial"/>
            <w:sz w:val="24"/>
            <w:szCs w:val="24"/>
          </w:rPr>
          <w:t>http://intranet.tsft.nhs.uk/a-z/red-top-referral-form-(electronic)/</w:t>
        </w:r>
      </w:hyperlink>
      <w:r w:rsidRPr="00040CA8">
        <w:rPr>
          <w:rStyle w:val="Hyperlink"/>
          <w:rFonts w:ascii="Arial" w:hAnsi="Arial" w:cs="Arial"/>
          <w:color w:val="auto"/>
          <w:sz w:val="24"/>
          <w:szCs w:val="24"/>
          <w:u w:val="none"/>
        </w:rPr>
        <w:t>.</w:t>
      </w:r>
    </w:p>
    <w:p w14:paraId="77F3AD5F" w14:textId="09BC6B1B" w:rsidR="00D25A37" w:rsidRPr="00974154" w:rsidRDefault="00D25A37" w:rsidP="00974154">
      <w:pPr>
        <w:rPr>
          <w:rFonts w:ascii="Arial" w:eastAsia="Arial" w:hAnsi="Arial" w:cs="Arial"/>
          <w:bCs/>
          <w:sz w:val="24"/>
          <w:szCs w:val="24"/>
        </w:rPr>
      </w:pPr>
    </w:p>
    <w:p w14:paraId="23DC0371" w14:textId="195E4FC7" w:rsidR="00D25A37" w:rsidRDefault="00D25A37" w:rsidP="00974154">
      <w:pPr>
        <w:ind w:firstLine="709"/>
        <w:rPr>
          <w:rFonts w:ascii="Arial" w:eastAsia="Arial" w:hAnsi="Arial" w:cs="Arial"/>
          <w:b/>
          <w:sz w:val="24"/>
          <w:szCs w:val="24"/>
        </w:rPr>
      </w:pPr>
      <w:r>
        <w:rPr>
          <w:rFonts w:ascii="Arial" w:eastAsia="Arial" w:hAnsi="Arial" w:cs="Arial"/>
          <w:b/>
          <w:sz w:val="24"/>
          <w:szCs w:val="24"/>
        </w:rPr>
        <w:t xml:space="preserve">Referral </w:t>
      </w:r>
      <w:r w:rsidR="00974154">
        <w:rPr>
          <w:rFonts w:ascii="Arial" w:eastAsia="Arial" w:hAnsi="Arial" w:cs="Arial"/>
          <w:b/>
          <w:sz w:val="24"/>
          <w:szCs w:val="24"/>
        </w:rPr>
        <w:t>T</w:t>
      </w:r>
      <w:r>
        <w:rPr>
          <w:rFonts w:ascii="Arial" w:eastAsia="Arial" w:hAnsi="Arial" w:cs="Arial"/>
          <w:b/>
          <w:sz w:val="24"/>
          <w:szCs w:val="24"/>
        </w:rPr>
        <w:t>o Adult S</w:t>
      </w:r>
      <w:r w:rsidR="00974154">
        <w:rPr>
          <w:rFonts w:ascii="Arial" w:eastAsia="Arial" w:hAnsi="Arial" w:cs="Arial"/>
          <w:b/>
          <w:sz w:val="24"/>
          <w:szCs w:val="24"/>
        </w:rPr>
        <w:t xml:space="preserve">peech </w:t>
      </w:r>
      <w:r w:rsidR="0027089C">
        <w:rPr>
          <w:rFonts w:ascii="Arial" w:eastAsia="Arial" w:hAnsi="Arial" w:cs="Arial"/>
          <w:b/>
          <w:sz w:val="24"/>
          <w:szCs w:val="24"/>
        </w:rPr>
        <w:t>a</w:t>
      </w:r>
      <w:r w:rsidR="00974154">
        <w:rPr>
          <w:rFonts w:ascii="Arial" w:eastAsia="Arial" w:hAnsi="Arial" w:cs="Arial"/>
          <w:b/>
          <w:sz w:val="24"/>
          <w:szCs w:val="24"/>
        </w:rPr>
        <w:t xml:space="preserve">nd </w:t>
      </w:r>
      <w:r>
        <w:rPr>
          <w:rFonts w:ascii="Arial" w:eastAsia="Arial" w:hAnsi="Arial" w:cs="Arial"/>
          <w:b/>
          <w:sz w:val="24"/>
          <w:szCs w:val="24"/>
        </w:rPr>
        <w:t>L</w:t>
      </w:r>
      <w:r w:rsidR="00974154">
        <w:rPr>
          <w:rFonts w:ascii="Arial" w:eastAsia="Arial" w:hAnsi="Arial" w:cs="Arial"/>
          <w:b/>
          <w:sz w:val="24"/>
          <w:szCs w:val="24"/>
        </w:rPr>
        <w:t xml:space="preserve">anguage </w:t>
      </w:r>
      <w:r>
        <w:rPr>
          <w:rFonts w:ascii="Arial" w:eastAsia="Arial" w:hAnsi="Arial" w:cs="Arial"/>
          <w:b/>
          <w:sz w:val="24"/>
          <w:szCs w:val="24"/>
        </w:rPr>
        <w:t>T</w:t>
      </w:r>
      <w:r w:rsidR="00974154">
        <w:rPr>
          <w:rFonts w:ascii="Arial" w:eastAsia="Arial" w:hAnsi="Arial" w:cs="Arial"/>
          <w:b/>
          <w:sz w:val="24"/>
          <w:szCs w:val="24"/>
        </w:rPr>
        <w:t>herapy Service</w:t>
      </w:r>
    </w:p>
    <w:p w14:paraId="61DB6B7F" w14:textId="39B7D761" w:rsidR="00D25A37" w:rsidRDefault="00D25A37" w:rsidP="00974154">
      <w:pPr>
        <w:ind w:firstLine="709"/>
        <w:rPr>
          <w:rFonts w:ascii="Arial" w:eastAsia="Arial" w:hAnsi="Arial" w:cs="Arial"/>
          <w:b/>
          <w:sz w:val="24"/>
          <w:szCs w:val="24"/>
        </w:rPr>
      </w:pPr>
    </w:p>
    <w:p w14:paraId="7E3C2BE3" w14:textId="6DFAB667" w:rsidR="00D25A37" w:rsidRPr="00372786" w:rsidRDefault="00974154" w:rsidP="00974154">
      <w:pPr>
        <w:ind w:left="720" w:hanging="720"/>
        <w:rPr>
          <w:rFonts w:ascii="Arial" w:eastAsia="Arial" w:hAnsi="Arial" w:cs="Arial"/>
          <w:bCs/>
          <w:sz w:val="24"/>
          <w:szCs w:val="24"/>
        </w:rPr>
      </w:pPr>
      <w:r>
        <w:rPr>
          <w:rFonts w:ascii="Arial" w:eastAsia="Arial" w:hAnsi="Arial" w:cs="Arial"/>
          <w:bCs/>
          <w:sz w:val="24"/>
          <w:szCs w:val="24"/>
        </w:rPr>
        <w:t>6.</w:t>
      </w:r>
      <w:r w:rsidR="00040CA8">
        <w:rPr>
          <w:rFonts w:ascii="Arial" w:eastAsia="Arial" w:hAnsi="Arial" w:cs="Arial"/>
          <w:bCs/>
          <w:sz w:val="24"/>
          <w:szCs w:val="24"/>
        </w:rPr>
        <w:t>6</w:t>
      </w:r>
      <w:r>
        <w:rPr>
          <w:rFonts w:ascii="Arial" w:eastAsia="Arial" w:hAnsi="Arial" w:cs="Arial"/>
          <w:bCs/>
          <w:sz w:val="24"/>
          <w:szCs w:val="24"/>
        </w:rPr>
        <w:tab/>
      </w:r>
      <w:r w:rsidR="00D25A37">
        <w:rPr>
          <w:rFonts w:ascii="Arial" w:eastAsia="Arial" w:hAnsi="Arial" w:cs="Arial"/>
          <w:bCs/>
          <w:sz w:val="24"/>
          <w:szCs w:val="24"/>
        </w:rPr>
        <w:t>Referrals for in-patients and out</w:t>
      </w:r>
      <w:r>
        <w:rPr>
          <w:rFonts w:ascii="Arial" w:eastAsia="Arial" w:hAnsi="Arial" w:cs="Arial"/>
          <w:bCs/>
          <w:sz w:val="24"/>
          <w:szCs w:val="24"/>
        </w:rPr>
        <w:t xml:space="preserve"> </w:t>
      </w:r>
      <w:r w:rsidR="00D25A37">
        <w:rPr>
          <w:rFonts w:ascii="Arial" w:eastAsia="Arial" w:hAnsi="Arial" w:cs="Arial"/>
          <w:bCs/>
          <w:sz w:val="24"/>
          <w:szCs w:val="24"/>
        </w:rPr>
        <w:t>patients can be made by completing the form on the internet</w:t>
      </w:r>
      <w:r>
        <w:rPr>
          <w:rFonts w:ascii="Arial" w:eastAsia="Arial" w:hAnsi="Arial" w:cs="Arial"/>
          <w:bCs/>
          <w:sz w:val="24"/>
          <w:szCs w:val="24"/>
        </w:rPr>
        <w:t xml:space="preserve"> </w:t>
      </w:r>
      <w:r w:rsidR="00D25A37">
        <w:rPr>
          <w:rFonts w:ascii="Arial" w:eastAsia="Arial" w:hAnsi="Arial" w:cs="Arial"/>
          <w:bCs/>
          <w:sz w:val="24"/>
          <w:szCs w:val="24"/>
        </w:rPr>
        <w:t>/</w:t>
      </w:r>
      <w:r>
        <w:rPr>
          <w:rFonts w:ascii="Arial" w:eastAsia="Arial" w:hAnsi="Arial" w:cs="Arial"/>
          <w:bCs/>
          <w:sz w:val="24"/>
          <w:szCs w:val="24"/>
        </w:rPr>
        <w:t xml:space="preserve"> </w:t>
      </w:r>
      <w:r w:rsidR="00D25A37">
        <w:rPr>
          <w:rFonts w:ascii="Arial" w:eastAsia="Arial" w:hAnsi="Arial" w:cs="Arial"/>
          <w:bCs/>
          <w:sz w:val="24"/>
          <w:szCs w:val="24"/>
        </w:rPr>
        <w:t>intranet</w:t>
      </w:r>
      <w:r>
        <w:rPr>
          <w:rFonts w:ascii="Arial" w:eastAsia="Arial" w:hAnsi="Arial" w:cs="Arial"/>
          <w:bCs/>
          <w:sz w:val="24"/>
          <w:szCs w:val="24"/>
        </w:rPr>
        <w:t xml:space="preserve">: </w:t>
      </w:r>
      <w:hyperlink r:id="rId14" w:history="1">
        <w:r w:rsidRPr="004C41DF">
          <w:rPr>
            <w:rStyle w:val="Hyperlink"/>
            <w:rFonts w:ascii="Arial" w:eastAsia="Arial" w:hAnsi="Arial" w:cs="Arial"/>
            <w:bCs/>
            <w:sz w:val="24"/>
            <w:szCs w:val="24"/>
          </w:rPr>
          <w:t>http://intranet.sompar.nhs.uk/operational-services/community-services/speech-and-language-therapy-adult/</w:t>
        </w:r>
      </w:hyperlink>
      <w:r w:rsidR="00372786">
        <w:rPr>
          <w:rFonts w:ascii="Arial" w:eastAsia="Arial" w:hAnsi="Arial" w:cs="Arial"/>
          <w:bCs/>
          <w:sz w:val="24"/>
          <w:szCs w:val="24"/>
        </w:rPr>
        <w:t>.</w:t>
      </w:r>
    </w:p>
    <w:p w14:paraId="3F37EED8" w14:textId="07CCC188" w:rsidR="00D25A37" w:rsidRDefault="00D25A37" w:rsidP="00974154">
      <w:pPr>
        <w:ind w:firstLine="709"/>
        <w:rPr>
          <w:rFonts w:ascii="Arial" w:eastAsia="Arial" w:hAnsi="Arial" w:cs="Arial"/>
          <w:bCs/>
          <w:sz w:val="24"/>
          <w:szCs w:val="24"/>
        </w:rPr>
      </w:pPr>
    </w:p>
    <w:p w14:paraId="55293D92" w14:textId="2F9D56F0" w:rsidR="00D25A37" w:rsidRPr="00D25A37" w:rsidRDefault="00D25A37" w:rsidP="00974154">
      <w:pPr>
        <w:ind w:firstLine="709"/>
        <w:rPr>
          <w:rFonts w:ascii="Arial" w:eastAsia="Arial" w:hAnsi="Arial" w:cs="Arial"/>
          <w:b/>
          <w:sz w:val="24"/>
          <w:szCs w:val="24"/>
        </w:rPr>
      </w:pPr>
      <w:r w:rsidRPr="00D25A37">
        <w:rPr>
          <w:rFonts w:ascii="Arial" w:eastAsia="Arial" w:hAnsi="Arial" w:cs="Arial"/>
          <w:b/>
          <w:sz w:val="24"/>
          <w:szCs w:val="24"/>
        </w:rPr>
        <w:t xml:space="preserve">Referral </w:t>
      </w:r>
      <w:r w:rsidR="008517C5">
        <w:rPr>
          <w:rFonts w:ascii="Arial" w:eastAsia="Arial" w:hAnsi="Arial" w:cs="Arial"/>
          <w:b/>
          <w:sz w:val="24"/>
          <w:szCs w:val="24"/>
        </w:rPr>
        <w:t>T</w:t>
      </w:r>
      <w:r w:rsidRPr="00D25A37">
        <w:rPr>
          <w:rFonts w:ascii="Arial" w:eastAsia="Arial" w:hAnsi="Arial" w:cs="Arial"/>
          <w:b/>
          <w:sz w:val="24"/>
          <w:szCs w:val="24"/>
        </w:rPr>
        <w:t xml:space="preserve">o Paediatric </w:t>
      </w:r>
      <w:r w:rsidR="00974154">
        <w:rPr>
          <w:rFonts w:ascii="Arial" w:eastAsia="Arial" w:hAnsi="Arial" w:cs="Arial"/>
          <w:b/>
          <w:sz w:val="24"/>
          <w:szCs w:val="24"/>
        </w:rPr>
        <w:t xml:space="preserve">Speech </w:t>
      </w:r>
      <w:r w:rsidR="0027089C">
        <w:rPr>
          <w:rFonts w:ascii="Arial" w:eastAsia="Arial" w:hAnsi="Arial" w:cs="Arial"/>
          <w:b/>
          <w:sz w:val="24"/>
          <w:szCs w:val="24"/>
        </w:rPr>
        <w:t>a</w:t>
      </w:r>
      <w:r w:rsidR="00974154">
        <w:rPr>
          <w:rFonts w:ascii="Arial" w:eastAsia="Arial" w:hAnsi="Arial" w:cs="Arial"/>
          <w:b/>
          <w:sz w:val="24"/>
          <w:szCs w:val="24"/>
        </w:rPr>
        <w:t>nd Language Therapy Service</w:t>
      </w:r>
    </w:p>
    <w:p w14:paraId="2F0E8E8A" w14:textId="77777777" w:rsidR="00D25A37" w:rsidRDefault="00D25A37" w:rsidP="00974154">
      <w:pPr>
        <w:ind w:firstLine="709"/>
        <w:rPr>
          <w:rFonts w:ascii="Arial" w:eastAsia="Arial" w:hAnsi="Arial" w:cs="Arial"/>
          <w:b/>
          <w:sz w:val="24"/>
          <w:szCs w:val="24"/>
        </w:rPr>
      </w:pPr>
    </w:p>
    <w:p w14:paraId="77AB9AF5" w14:textId="2AE62D24" w:rsidR="003C4C03" w:rsidRDefault="00974154" w:rsidP="00372786">
      <w:pPr>
        <w:ind w:left="709" w:right="-154" w:hanging="709"/>
        <w:rPr>
          <w:rFonts w:ascii="Arial" w:eastAsia="Arial" w:hAnsi="Arial" w:cs="Arial"/>
          <w:bCs/>
          <w:sz w:val="24"/>
          <w:szCs w:val="24"/>
        </w:rPr>
      </w:pPr>
      <w:r w:rsidRPr="00974154">
        <w:rPr>
          <w:rFonts w:ascii="Arial" w:eastAsia="Arial" w:hAnsi="Arial" w:cs="Arial"/>
          <w:bCs/>
          <w:sz w:val="24"/>
          <w:szCs w:val="24"/>
        </w:rPr>
        <w:t>6.</w:t>
      </w:r>
      <w:r w:rsidR="00040CA8">
        <w:rPr>
          <w:rFonts w:ascii="Arial" w:eastAsia="Arial" w:hAnsi="Arial" w:cs="Arial"/>
          <w:bCs/>
          <w:sz w:val="24"/>
          <w:szCs w:val="24"/>
        </w:rPr>
        <w:t>7</w:t>
      </w:r>
      <w:r w:rsidR="003C4C03">
        <w:rPr>
          <w:rFonts w:ascii="Arial" w:eastAsia="Arial" w:hAnsi="Arial" w:cs="Arial"/>
          <w:b/>
          <w:sz w:val="24"/>
          <w:szCs w:val="24"/>
        </w:rPr>
        <w:tab/>
      </w:r>
      <w:r w:rsidR="003C4C03" w:rsidRPr="00D25A37">
        <w:rPr>
          <w:rFonts w:ascii="Arial" w:eastAsia="Arial" w:hAnsi="Arial" w:cs="Arial"/>
          <w:bCs/>
          <w:sz w:val="24"/>
          <w:szCs w:val="24"/>
        </w:rPr>
        <w:t xml:space="preserve">Children and young people with eating, drinking and swallowing difficulties should be referred using the CYPTS Referral Form and Additional Information Form – both available on the Somerset </w:t>
      </w:r>
      <w:r>
        <w:rPr>
          <w:rFonts w:ascii="Arial" w:eastAsia="Arial" w:hAnsi="Arial" w:cs="Arial"/>
          <w:bCs/>
          <w:sz w:val="24"/>
          <w:szCs w:val="24"/>
        </w:rPr>
        <w:t xml:space="preserve">NHS </w:t>
      </w:r>
      <w:r w:rsidR="003C4C03" w:rsidRPr="00D25A37">
        <w:rPr>
          <w:rFonts w:ascii="Arial" w:eastAsia="Arial" w:hAnsi="Arial" w:cs="Arial"/>
          <w:bCs/>
          <w:sz w:val="24"/>
          <w:szCs w:val="24"/>
        </w:rPr>
        <w:t xml:space="preserve">Foundation Trust Website </w:t>
      </w:r>
      <w:r w:rsidR="00372786">
        <w:rPr>
          <w:rFonts w:ascii="Arial" w:eastAsia="Arial" w:hAnsi="Arial" w:cs="Arial"/>
          <w:bCs/>
          <w:sz w:val="24"/>
          <w:szCs w:val="24"/>
        </w:rPr>
        <w:t>–</w:t>
      </w:r>
      <w:r w:rsidR="003C4C03" w:rsidRPr="00D25A37">
        <w:rPr>
          <w:rFonts w:ascii="Arial" w:eastAsia="Arial" w:hAnsi="Arial" w:cs="Arial"/>
          <w:bCs/>
          <w:sz w:val="24"/>
          <w:szCs w:val="24"/>
        </w:rPr>
        <w:t>CYPTS or an Early Help Assessment Form (EHA).  Referrals should be sent to</w:t>
      </w:r>
      <w:r w:rsidR="00040CA8">
        <w:rPr>
          <w:rFonts w:ascii="Arial" w:eastAsia="Arial" w:hAnsi="Arial" w:cs="Arial"/>
          <w:bCs/>
          <w:sz w:val="24"/>
          <w:szCs w:val="24"/>
        </w:rPr>
        <w:t>:</w:t>
      </w:r>
      <w:r w:rsidR="003C4C03" w:rsidRPr="00D25A37">
        <w:rPr>
          <w:rFonts w:ascii="Arial" w:eastAsia="Arial" w:hAnsi="Arial" w:cs="Arial"/>
          <w:bCs/>
          <w:sz w:val="24"/>
          <w:szCs w:val="24"/>
        </w:rPr>
        <w:t xml:space="preserve"> </w:t>
      </w:r>
      <w:hyperlink r:id="rId15" w:history="1">
        <w:r w:rsidRPr="004C41DF">
          <w:rPr>
            <w:rStyle w:val="Hyperlink"/>
            <w:rFonts w:ascii="Arial" w:eastAsia="Arial" w:hAnsi="Arial" w:cs="Arial"/>
            <w:bCs/>
            <w:sz w:val="24"/>
            <w:szCs w:val="24"/>
          </w:rPr>
          <w:t>CYPTSReferrals@somersetft.nhs.uk</w:t>
        </w:r>
      </w:hyperlink>
      <w:r w:rsidR="003C4C03" w:rsidRPr="00D25A37">
        <w:rPr>
          <w:rFonts w:ascii="Arial" w:eastAsia="Arial" w:hAnsi="Arial" w:cs="Arial"/>
          <w:bCs/>
          <w:sz w:val="24"/>
          <w:szCs w:val="24"/>
        </w:rPr>
        <w:t xml:space="preserve"> where they will be triaged.</w:t>
      </w:r>
      <w:r>
        <w:rPr>
          <w:rFonts w:ascii="Arial" w:eastAsia="Arial" w:hAnsi="Arial" w:cs="Arial"/>
          <w:bCs/>
          <w:sz w:val="24"/>
          <w:szCs w:val="24"/>
        </w:rPr>
        <w:t xml:space="preserve">  </w:t>
      </w:r>
      <w:r w:rsidR="00393B0A">
        <w:rPr>
          <w:rFonts w:ascii="Arial" w:eastAsia="Arial" w:hAnsi="Arial" w:cs="Arial"/>
          <w:bCs/>
          <w:sz w:val="24"/>
          <w:szCs w:val="24"/>
        </w:rPr>
        <w:t xml:space="preserve">Patients referred from community </w:t>
      </w:r>
      <w:r w:rsidR="003C4C03" w:rsidRPr="00D25A37">
        <w:rPr>
          <w:rFonts w:ascii="Arial" w:eastAsia="Arial" w:hAnsi="Arial" w:cs="Arial"/>
          <w:bCs/>
          <w:sz w:val="24"/>
          <w:szCs w:val="24"/>
        </w:rPr>
        <w:t>will be seen within 15 working days.</w:t>
      </w:r>
      <w:r>
        <w:rPr>
          <w:rFonts w:ascii="Arial" w:eastAsia="Arial" w:hAnsi="Arial" w:cs="Arial"/>
          <w:bCs/>
          <w:sz w:val="24"/>
          <w:szCs w:val="24"/>
        </w:rPr>
        <w:t xml:space="preserve">  </w:t>
      </w:r>
      <w:r w:rsidR="003C4C03" w:rsidRPr="00D25A37">
        <w:rPr>
          <w:rFonts w:ascii="Arial" w:eastAsia="Arial" w:hAnsi="Arial" w:cs="Arial"/>
          <w:bCs/>
          <w:sz w:val="24"/>
          <w:szCs w:val="24"/>
        </w:rPr>
        <w:t>We aim to see ward referrals within two working days</w:t>
      </w:r>
      <w:r w:rsidR="00D25A37">
        <w:rPr>
          <w:rFonts w:ascii="Arial" w:eastAsia="Arial" w:hAnsi="Arial" w:cs="Arial"/>
          <w:bCs/>
          <w:sz w:val="24"/>
          <w:szCs w:val="24"/>
        </w:rPr>
        <w:t>.</w:t>
      </w:r>
    </w:p>
    <w:p w14:paraId="2452561B" w14:textId="05BE1544" w:rsidR="00D25A37" w:rsidRDefault="00D25A37" w:rsidP="00974154">
      <w:pPr>
        <w:ind w:left="709" w:hanging="709"/>
        <w:rPr>
          <w:rFonts w:ascii="Arial" w:eastAsia="Arial" w:hAnsi="Arial" w:cs="Arial"/>
          <w:bCs/>
          <w:sz w:val="24"/>
          <w:szCs w:val="24"/>
        </w:rPr>
      </w:pPr>
    </w:p>
    <w:p w14:paraId="684281CE" w14:textId="053445F1" w:rsidR="00D25A37" w:rsidRPr="00D25A37" w:rsidRDefault="00D25A37" w:rsidP="00974154">
      <w:pPr>
        <w:ind w:left="709" w:hanging="709"/>
        <w:rPr>
          <w:rFonts w:ascii="Arial" w:eastAsia="Arial" w:hAnsi="Arial" w:cs="Arial"/>
          <w:b/>
          <w:sz w:val="24"/>
          <w:szCs w:val="24"/>
        </w:rPr>
      </w:pPr>
      <w:r>
        <w:rPr>
          <w:rFonts w:ascii="Arial" w:eastAsia="Arial" w:hAnsi="Arial" w:cs="Arial"/>
          <w:bCs/>
          <w:sz w:val="24"/>
          <w:szCs w:val="24"/>
        </w:rPr>
        <w:tab/>
      </w:r>
      <w:r w:rsidRPr="00D25A37">
        <w:rPr>
          <w:rFonts w:ascii="Arial" w:eastAsia="Arial" w:hAnsi="Arial" w:cs="Arial"/>
          <w:b/>
          <w:sz w:val="24"/>
          <w:szCs w:val="24"/>
        </w:rPr>
        <w:t xml:space="preserve">Referral </w:t>
      </w:r>
      <w:r w:rsidR="008517C5">
        <w:rPr>
          <w:rFonts w:ascii="Arial" w:eastAsia="Arial" w:hAnsi="Arial" w:cs="Arial"/>
          <w:b/>
          <w:sz w:val="24"/>
          <w:szCs w:val="24"/>
        </w:rPr>
        <w:t>T</w:t>
      </w:r>
      <w:r w:rsidRPr="00D25A37">
        <w:rPr>
          <w:rFonts w:ascii="Arial" w:eastAsia="Arial" w:hAnsi="Arial" w:cs="Arial"/>
          <w:b/>
          <w:sz w:val="24"/>
          <w:szCs w:val="24"/>
        </w:rPr>
        <w:t xml:space="preserve">o ALD </w:t>
      </w:r>
      <w:r w:rsidR="00974154">
        <w:rPr>
          <w:rFonts w:ascii="Arial" w:eastAsia="Arial" w:hAnsi="Arial" w:cs="Arial"/>
          <w:b/>
          <w:sz w:val="24"/>
          <w:szCs w:val="24"/>
        </w:rPr>
        <w:t xml:space="preserve">Speech </w:t>
      </w:r>
      <w:r w:rsidR="0027089C">
        <w:rPr>
          <w:rFonts w:ascii="Arial" w:eastAsia="Arial" w:hAnsi="Arial" w:cs="Arial"/>
          <w:b/>
          <w:sz w:val="24"/>
          <w:szCs w:val="24"/>
        </w:rPr>
        <w:t>a</w:t>
      </w:r>
      <w:r w:rsidR="00974154">
        <w:rPr>
          <w:rFonts w:ascii="Arial" w:eastAsia="Arial" w:hAnsi="Arial" w:cs="Arial"/>
          <w:b/>
          <w:sz w:val="24"/>
          <w:szCs w:val="24"/>
        </w:rPr>
        <w:t>nd Language Therapy Service</w:t>
      </w:r>
    </w:p>
    <w:p w14:paraId="6963333B" w14:textId="77777777" w:rsidR="00974154" w:rsidRDefault="00974154" w:rsidP="00974154">
      <w:pPr>
        <w:ind w:left="709" w:hanging="709"/>
        <w:rPr>
          <w:rFonts w:ascii="Arial" w:eastAsia="Arial" w:hAnsi="Arial" w:cs="Arial"/>
          <w:color w:val="00B050"/>
          <w:sz w:val="24"/>
          <w:szCs w:val="24"/>
        </w:rPr>
      </w:pPr>
    </w:p>
    <w:p w14:paraId="620E5087" w14:textId="77777777" w:rsidR="00040CA8" w:rsidRDefault="00974154" w:rsidP="0015258F">
      <w:pPr>
        <w:ind w:left="709" w:right="-154" w:hanging="709"/>
        <w:rPr>
          <w:rFonts w:ascii="Arial" w:eastAsia="Arial" w:hAnsi="Arial" w:cs="Arial"/>
          <w:sz w:val="24"/>
          <w:szCs w:val="24"/>
        </w:rPr>
      </w:pPr>
      <w:r w:rsidRPr="00974154">
        <w:rPr>
          <w:rFonts w:ascii="Arial" w:eastAsia="Arial" w:hAnsi="Arial" w:cs="Arial"/>
          <w:sz w:val="24"/>
          <w:szCs w:val="24"/>
        </w:rPr>
        <w:t>6.</w:t>
      </w:r>
      <w:r w:rsidR="00040CA8">
        <w:rPr>
          <w:rFonts w:ascii="Arial" w:eastAsia="Arial" w:hAnsi="Arial" w:cs="Arial"/>
          <w:sz w:val="24"/>
          <w:szCs w:val="24"/>
        </w:rPr>
        <w:t>8</w:t>
      </w:r>
      <w:r w:rsidR="003C4C03" w:rsidRPr="00054E72">
        <w:rPr>
          <w:rFonts w:ascii="Arial" w:eastAsia="Arial" w:hAnsi="Arial" w:cs="Arial"/>
          <w:color w:val="00B050"/>
          <w:sz w:val="24"/>
          <w:szCs w:val="24"/>
        </w:rPr>
        <w:tab/>
      </w:r>
      <w:r w:rsidR="003C4C03" w:rsidRPr="00D25A37">
        <w:rPr>
          <w:rFonts w:ascii="Arial" w:eastAsia="Arial" w:hAnsi="Arial" w:cs="Arial"/>
          <w:sz w:val="24"/>
          <w:szCs w:val="24"/>
        </w:rPr>
        <w:t xml:space="preserve">The Specialist Learning Disability Health Team has an open referral policy. </w:t>
      </w:r>
      <w:r>
        <w:rPr>
          <w:rFonts w:ascii="Arial" w:eastAsia="Arial" w:hAnsi="Arial" w:cs="Arial"/>
          <w:sz w:val="24"/>
          <w:szCs w:val="24"/>
        </w:rPr>
        <w:t xml:space="preserve"> </w:t>
      </w:r>
      <w:r w:rsidR="003C4C03" w:rsidRPr="00D25A37">
        <w:rPr>
          <w:rFonts w:ascii="Arial" w:eastAsia="Arial" w:hAnsi="Arial" w:cs="Arial"/>
          <w:sz w:val="24"/>
          <w:szCs w:val="24"/>
        </w:rPr>
        <w:t xml:space="preserve">All referrals are received via the Single Point of Access email address: </w:t>
      </w:r>
      <w:hyperlink r:id="rId16" w:history="1">
        <w:r w:rsidRPr="004C41DF">
          <w:rPr>
            <w:rStyle w:val="Hyperlink"/>
            <w:rFonts w:ascii="Arial" w:eastAsia="Arial" w:hAnsi="Arial" w:cs="Arial"/>
            <w:sz w:val="24"/>
            <w:szCs w:val="24"/>
          </w:rPr>
          <w:t>CTALDHealthReferrals@SomersetFT.nhs.uk</w:t>
        </w:r>
      </w:hyperlink>
      <w:r>
        <w:rPr>
          <w:rFonts w:ascii="Arial" w:eastAsia="Arial" w:hAnsi="Arial" w:cs="Arial"/>
          <w:sz w:val="24"/>
          <w:szCs w:val="24"/>
        </w:rPr>
        <w:t>.</w:t>
      </w:r>
      <w:r w:rsidR="003C4C03" w:rsidRPr="00D25A37">
        <w:rPr>
          <w:rFonts w:ascii="Arial" w:eastAsia="Arial" w:hAnsi="Arial" w:cs="Arial"/>
          <w:sz w:val="24"/>
          <w:szCs w:val="24"/>
        </w:rPr>
        <w:t xml:space="preserve">  </w:t>
      </w:r>
    </w:p>
    <w:p w14:paraId="223A8CF1" w14:textId="77777777" w:rsidR="00040CA8" w:rsidRDefault="00040CA8" w:rsidP="0015258F">
      <w:pPr>
        <w:ind w:left="709" w:right="-154" w:hanging="709"/>
        <w:rPr>
          <w:rFonts w:ascii="Arial" w:eastAsia="Arial" w:hAnsi="Arial" w:cs="Arial"/>
          <w:sz w:val="24"/>
          <w:szCs w:val="24"/>
        </w:rPr>
      </w:pPr>
    </w:p>
    <w:p w14:paraId="5330E7B7" w14:textId="2B5990C0" w:rsidR="00227C27" w:rsidRDefault="00040CA8" w:rsidP="00040CA8">
      <w:pPr>
        <w:ind w:left="709" w:right="-154" w:hanging="709"/>
        <w:rPr>
          <w:rFonts w:ascii="Arial" w:eastAsia="Arial" w:hAnsi="Arial" w:cs="Arial"/>
          <w:sz w:val="24"/>
          <w:szCs w:val="24"/>
        </w:rPr>
      </w:pPr>
      <w:r>
        <w:rPr>
          <w:rFonts w:ascii="Arial" w:eastAsia="Arial" w:hAnsi="Arial" w:cs="Arial"/>
          <w:sz w:val="24"/>
          <w:szCs w:val="24"/>
        </w:rPr>
        <w:t>6.9</w:t>
      </w:r>
      <w:r>
        <w:rPr>
          <w:rFonts w:ascii="Arial" w:eastAsia="Arial" w:hAnsi="Arial" w:cs="Arial"/>
          <w:sz w:val="24"/>
          <w:szCs w:val="24"/>
        </w:rPr>
        <w:tab/>
      </w:r>
      <w:r w:rsidR="003C4C03" w:rsidRPr="00D25A37">
        <w:rPr>
          <w:rFonts w:ascii="Arial" w:eastAsia="Arial" w:hAnsi="Arial" w:cs="Arial"/>
          <w:sz w:val="24"/>
          <w:szCs w:val="24"/>
        </w:rPr>
        <w:t>Dysphagia referrals are triaged within 24 hours of receipt.  Referrals can be submitted by email or by completing and emailing the Specialist Learning Disability Health Team referral form to the above email address.</w:t>
      </w:r>
      <w:r w:rsidR="0015258F">
        <w:rPr>
          <w:rFonts w:ascii="Arial" w:eastAsia="Arial" w:hAnsi="Arial" w:cs="Arial"/>
          <w:sz w:val="24"/>
          <w:szCs w:val="24"/>
        </w:rPr>
        <w:t xml:space="preserve">  </w:t>
      </w:r>
      <w:r w:rsidR="003C4C03" w:rsidRPr="00D25A37">
        <w:rPr>
          <w:rFonts w:ascii="Arial" w:eastAsia="Arial" w:hAnsi="Arial" w:cs="Arial"/>
          <w:sz w:val="24"/>
          <w:szCs w:val="24"/>
        </w:rPr>
        <w:t xml:space="preserve">Dysphagia response times within the </w:t>
      </w:r>
      <w:r w:rsidR="0015258F" w:rsidRPr="00D25A37">
        <w:rPr>
          <w:rFonts w:ascii="Arial" w:eastAsia="Arial" w:hAnsi="Arial" w:cs="Arial"/>
          <w:sz w:val="24"/>
          <w:szCs w:val="24"/>
        </w:rPr>
        <w:t>L</w:t>
      </w:r>
      <w:r w:rsidR="0015258F">
        <w:rPr>
          <w:rFonts w:ascii="Arial" w:eastAsia="Arial" w:hAnsi="Arial" w:cs="Arial"/>
          <w:sz w:val="24"/>
          <w:szCs w:val="24"/>
        </w:rPr>
        <w:t xml:space="preserve">earning </w:t>
      </w:r>
      <w:r w:rsidR="003C4C03" w:rsidRPr="00D25A37">
        <w:rPr>
          <w:rFonts w:ascii="Arial" w:eastAsia="Arial" w:hAnsi="Arial" w:cs="Arial"/>
          <w:sz w:val="24"/>
          <w:szCs w:val="24"/>
        </w:rPr>
        <w:t>D</w:t>
      </w:r>
      <w:r w:rsidR="0015258F">
        <w:rPr>
          <w:rFonts w:ascii="Arial" w:eastAsia="Arial" w:hAnsi="Arial" w:cs="Arial"/>
          <w:sz w:val="24"/>
          <w:szCs w:val="24"/>
        </w:rPr>
        <w:t>isability</w:t>
      </w:r>
      <w:r w:rsidR="003C4C03" w:rsidRPr="00D25A37">
        <w:rPr>
          <w:rFonts w:ascii="Arial" w:eastAsia="Arial" w:hAnsi="Arial" w:cs="Arial"/>
          <w:sz w:val="24"/>
          <w:szCs w:val="24"/>
        </w:rPr>
        <w:t xml:space="preserve"> S</w:t>
      </w:r>
      <w:r w:rsidR="0015258F">
        <w:rPr>
          <w:rFonts w:ascii="Arial" w:eastAsia="Arial" w:hAnsi="Arial" w:cs="Arial"/>
          <w:sz w:val="24"/>
          <w:szCs w:val="24"/>
        </w:rPr>
        <w:t xml:space="preserve">peech and </w:t>
      </w:r>
      <w:r w:rsidR="003C4C03" w:rsidRPr="00D25A37">
        <w:rPr>
          <w:rFonts w:ascii="Arial" w:eastAsia="Arial" w:hAnsi="Arial" w:cs="Arial"/>
          <w:sz w:val="24"/>
          <w:szCs w:val="24"/>
        </w:rPr>
        <w:t>L</w:t>
      </w:r>
      <w:r w:rsidR="0015258F">
        <w:rPr>
          <w:rFonts w:ascii="Arial" w:eastAsia="Arial" w:hAnsi="Arial" w:cs="Arial"/>
          <w:sz w:val="24"/>
          <w:szCs w:val="24"/>
        </w:rPr>
        <w:t xml:space="preserve">anguage </w:t>
      </w:r>
      <w:r w:rsidR="003C4C03" w:rsidRPr="00D25A37">
        <w:rPr>
          <w:rFonts w:ascii="Arial" w:eastAsia="Arial" w:hAnsi="Arial" w:cs="Arial"/>
          <w:sz w:val="24"/>
          <w:szCs w:val="24"/>
        </w:rPr>
        <w:t>T</w:t>
      </w:r>
      <w:r w:rsidR="0015258F">
        <w:rPr>
          <w:rFonts w:ascii="Arial" w:eastAsia="Arial" w:hAnsi="Arial" w:cs="Arial"/>
          <w:sz w:val="24"/>
          <w:szCs w:val="24"/>
        </w:rPr>
        <w:t>herapy S</w:t>
      </w:r>
      <w:r w:rsidR="003C4C03" w:rsidRPr="00D25A37">
        <w:rPr>
          <w:rFonts w:ascii="Arial" w:eastAsia="Arial" w:hAnsi="Arial" w:cs="Arial"/>
          <w:sz w:val="24"/>
          <w:szCs w:val="24"/>
        </w:rPr>
        <w:t>ervice are currently:</w:t>
      </w:r>
    </w:p>
    <w:p w14:paraId="2612DEA8" w14:textId="77777777" w:rsidR="00040CA8" w:rsidRPr="00D25A37" w:rsidRDefault="00040CA8" w:rsidP="00040CA8">
      <w:pPr>
        <w:ind w:left="709" w:right="-154" w:hanging="709"/>
        <w:rPr>
          <w:rFonts w:ascii="Arial" w:eastAsia="Arial" w:hAnsi="Arial" w:cs="Arial"/>
          <w:sz w:val="24"/>
          <w:szCs w:val="24"/>
        </w:rPr>
      </w:pPr>
    </w:p>
    <w:p w14:paraId="0000BC85" w14:textId="772E1F14" w:rsidR="003C4C03" w:rsidRPr="0015258F" w:rsidRDefault="003C4C03" w:rsidP="0015258F">
      <w:pPr>
        <w:pStyle w:val="ListParagraph"/>
        <w:numPr>
          <w:ilvl w:val="0"/>
          <w:numId w:val="27"/>
        </w:numPr>
        <w:ind w:left="1080"/>
        <w:rPr>
          <w:rFonts w:ascii="Arial" w:eastAsia="Arial" w:hAnsi="Arial" w:cs="Arial"/>
          <w:sz w:val="24"/>
          <w:szCs w:val="24"/>
        </w:rPr>
      </w:pPr>
      <w:r w:rsidRPr="0015258F">
        <w:rPr>
          <w:rFonts w:ascii="Arial" w:eastAsia="Arial" w:hAnsi="Arial" w:cs="Arial"/>
          <w:b/>
          <w:bCs/>
          <w:color w:val="FF0000"/>
          <w:sz w:val="24"/>
          <w:szCs w:val="24"/>
        </w:rPr>
        <w:t xml:space="preserve">High </w:t>
      </w:r>
      <w:r w:rsidR="00227C27" w:rsidRPr="0015258F">
        <w:rPr>
          <w:rFonts w:ascii="Arial" w:eastAsia="Arial" w:hAnsi="Arial" w:cs="Arial"/>
          <w:b/>
          <w:bCs/>
          <w:color w:val="FF0000"/>
          <w:sz w:val="24"/>
          <w:szCs w:val="24"/>
        </w:rPr>
        <w:t>R</w:t>
      </w:r>
      <w:r w:rsidRPr="0015258F">
        <w:rPr>
          <w:rFonts w:ascii="Arial" w:eastAsia="Arial" w:hAnsi="Arial" w:cs="Arial"/>
          <w:b/>
          <w:bCs/>
          <w:color w:val="FF0000"/>
          <w:sz w:val="24"/>
          <w:szCs w:val="24"/>
        </w:rPr>
        <w:t>isk</w:t>
      </w:r>
      <w:r w:rsidRPr="0015258F">
        <w:rPr>
          <w:rFonts w:ascii="Arial" w:eastAsia="Arial" w:hAnsi="Arial" w:cs="Arial"/>
          <w:color w:val="FF0000"/>
          <w:sz w:val="24"/>
          <w:szCs w:val="24"/>
        </w:rPr>
        <w:t xml:space="preserve"> </w:t>
      </w:r>
      <w:r w:rsidRPr="0015258F">
        <w:rPr>
          <w:rFonts w:ascii="Arial" w:eastAsia="Arial" w:hAnsi="Arial" w:cs="Arial"/>
          <w:sz w:val="24"/>
          <w:szCs w:val="24"/>
        </w:rPr>
        <w:t>– within two working days</w:t>
      </w:r>
      <w:r w:rsidR="00BB29A1">
        <w:rPr>
          <w:rFonts w:ascii="Arial" w:eastAsia="Arial" w:hAnsi="Arial" w:cs="Arial"/>
          <w:sz w:val="24"/>
          <w:szCs w:val="24"/>
        </w:rPr>
        <w:t>.</w:t>
      </w:r>
    </w:p>
    <w:p w14:paraId="374CD84A" w14:textId="3F6B4611" w:rsidR="003C4C03" w:rsidRPr="0015258F" w:rsidRDefault="003C4C03" w:rsidP="0015258F">
      <w:pPr>
        <w:pStyle w:val="ListParagraph"/>
        <w:numPr>
          <w:ilvl w:val="0"/>
          <w:numId w:val="27"/>
        </w:numPr>
        <w:ind w:left="1080"/>
        <w:rPr>
          <w:rFonts w:ascii="Arial" w:eastAsia="Arial" w:hAnsi="Arial" w:cs="Arial"/>
          <w:sz w:val="24"/>
          <w:szCs w:val="24"/>
        </w:rPr>
      </w:pPr>
      <w:r w:rsidRPr="0015258F">
        <w:rPr>
          <w:rFonts w:ascii="Arial" w:eastAsia="Arial" w:hAnsi="Arial" w:cs="Arial"/>
          <w:b/>
          <w:bCs/>
          <w:color w:val="FFC000"/>
          <w:sz w:val="24"/>
          <w:szCs w:val="24"/>
        </w:rPr>
        <w:t xml:space="preserve">Moderate </w:t>
      </w:r>
      <w:r w:rsidR="00227C27" w:rsidRPr="0015258F">
        <w:rPr>
          <w:rFonts w:ascii="Arial" w:eastAsia="Arial" w:hAnsi="Arial" w:cs="Arial"/>
          <w:b/>
          <w:bCs/>
          <w:color w:val="FFC000"/>
          <w:sz w:val="24"/>
          <w:szCs w:val="24"/>
        </w:rPr>
        <w:t>R</w:t>
      </w:r>
      <w:r w:rsidRPr="0015258F">
        <w:rPr>
          <w:rFonts w:ascii="Arial" w:eastAsia="Arial" w:hAnsi="Arial" w:cs="Arial"/>
          <w:b/>
          <w:bCs/>
          <w:color w:val="FFC000"/>
          <w:sz w:val="24"/>
          <w:szCs w:val="24"/>
        </w:rPr>
        <w:t xml:space="preserve">isk </w:t>
      </w:r>
      <w:r w:rsidRPr="0015258F">
        <w:rPr>
          <w:rFonts w:ascii="Arial" w:eastAsia="Arial" w:hAnsi="Arial" w:cs="Arial"/>
          <w:sz w:val="24"/>
          <w:szCs w:val="24"/>
        </w:rPr>
        <w:t xml:space="preserve">– within </w:t>
      </w:r>
      <w:r w:rsidR="00227C27" w:rsidRPr="0015258F">
        <w:rPr>
          <w:rFonts w:ascii="Arial" w:eastAsia="Arial" w:hAnsi="Arial" w:cs="Arial"/>
          <w:sz w:val="24"/>
          <w:szCs w:val="24"/>
        </w:rPr>
        <w:t>ten</w:t>
      </w:r>
      <w:r w:rsidRPr="0015258F">
        <w:rPr>
          <w:rFonts w:ascii="Arial" w:eastAsia="Arial" w:hAnsi="Arial" w:cs="Arial"/>
          <w:sz w:val="24"/>
          <w:szCs w:val="24"/>
        </w:rPr>
        <w:t xml:space="preserve"> working days</w:t>
      </w:r>
      <w:r w:rsidR="00BB29A1">
        <w:rPr>
          <w:rFonts w:ascii="Arial" w:eastAsia="Arial" w:hAnsi="Arial" w:cs="Arial"/>
          <w:sz w:val="24"/>
          <w:szCs w:val="24"/>
        </w:rPr>
        <w:t>.</w:t>
      </w:r>
    </w:p>
    <w:p w14:paraId="1A125B8A" w14:textId="116BC123" w:rsidR="003C4C03" w:rsidRPr="0015258F" w:rsidRDefault="003C4C03" w:rsidP="0015258F">
      <w:pPr>
        <w:pStyle w:val="ListParagraph"/>
        <w:numPr>
          <w:ilvl w:val="0"/>
          <w:numId w:val="27"/>
        </w:numPr>
        <w:ind w:left="1080"/>
        <w:rPr>
          <w:rFonts w:ascii="Arial" w:eastAsia="Arial" w:hAnsi="Arial" w:cs="Arial"/>
          <w:sz w:val="24"/>
          <w:szCs w:val="24"/>
        </w:rPr>
      </w:pPr>
      <w:r w:rsidRPr="0015258F">
        <w:rPr>
          <w:rFonts w:ascii="Arial" w:eastAsia="Arial" w:hAnsi="Arial" w:cs="Arial"/>
          <w:b/>
          <w:bCs/>
          <w:color w:val="00B050"/>
          <w:sz w:val="24"/>
          <w:szCs w:val="24"/>
        </w:rPr>
        <w:t>Low</w:t>
      </w:r>
      <w:r w:rsidR="00227C27" w:rsidRPr="0015258F">
        <w:rPr>
          <w:rFonts w:ascii="Arial" w:eastAsia="Arial" w:hAnsi="Arial" w:cs="Arial"/>
          <w:b/>
          <w:bCs/>
          <w:color w:val="00B050"/>
          <w:sz w:val="24"/>
          <w:szCs w:val="24"/>
        </w:rPr>
        <w:t xml:space="preserve"> </w:t>
      </w:r>
      <w:r w:rsidRPr="0015258F">
        <w:rPr>
          <w:rFonts w:ascii="Arial" w:eastAsia="Arial" w:hAnsi="Arial" w:cs="Arial"/>
          <w:b/>
          <w:bCs/>
          <w:color w:val="00B050"/>
          <w:sz w:val="24"/>
          <w:szCs w:val="24"/>
        </w:rPr>
        <w:t>/</w:t>
      </w:r>
      <w:r w:rsidR="00227C27" w:rsidRPr="0015258F">
        <w:rPr>
          <w:rFonts w:ascii="Arial" w:eastAsia="Arial" w:hAnsi="Arial" w:cs="Arial"/>
          <w:b/>
          <w:bCs/>
          <w:color w:val="00B050"/>
          <w:sz w:val="24"/>
          <w:szCs w:val="24"/>
        </w:rPr>
        <w:t xml:space="preserve"> M</w:t>
      </w:r>
      <w:r w:rsidRPr="0015258F">
        <w:rPr>
          <w:rFonts w:ascii="Arial" w:eastAsia="Arial" w:hAnsi="Arial" w:cs="Arial"/>
          <w:b/>
          <w:bCs/>
          <w:color w:val="00B050"/>
          <w:sz w:val="24"/>
          <w:szCs w:val="24"/>
        </w:rPr>
        <w:t xml:space="preserve">ild </w:t>
      </w:r>
      <w:r w:rsidR="00227C27" w:rsidRPr="0015258F">
        <w:rPr>
          <w:rFonts w:ascii="Arial" w:eastAsia="Arial" w:hAnsi="Arial" w:cs="Arial"/>
          <w:b/>
          <w:bCs/>
          <w:color w:val="00B050"/>
          <w:sz w:val="24"/>
          <w:szCs w:val="24"/>
        </w:rPr>
        <w:t>R</w:t>
      </w:r>
      <w:r w:rsidRPr="0015258F">
        <w:rPr>
          <w:rFonts w:ascii="Arial" w:eastAsia="Arial" w:hAnsi="Arial" w:cs="Arial"/>
          <w:b/>
          <w:bCs/>
          <w:color w:val="00B050"/>
          <w:sz w:val="24"/>
          <w:szCs w:val="24"/>
        </w:rPr>
        <w:t>isk</w:t>
      </w:r>
      <w:r w:rsidRPr="0015258F">
        <w:rPr>
          <w:rFonts w:ascii="Arial" w:eastAsia="Arial" w:hAnsi="Arial" w:cs="Arial"/>
          <w:color w:val="00B050"/>
          <w:sz w:val="24"/>
          <w:szCs w:val="24"/>
        </w:rPr>
        <w:t xml:space="preserve"> </w:t>
      </w:r>
      <w:r w:rsidRPr="0015258F">
        <w:rPr>
          <w:rFonts w:ascii="Arial" w:eastAsia="Arial" w:hAnsi="Arial" w:cs="Arial"/>
          <w:sz w:val="24"/>
          <w:szCs w:val="24"/>
        </w:rPr>
        <w:t>– within three to six weeks</w:t>
      </w:r>
      <w:r w:rsidR="00BB29A1">
        <w:rPr>
          <w:rFonts w:ascii="Arial" w:eastAsia="Arial" w:hAnsi="Arial" w:cs="Arial"/>
          <w:sz w:val="24"/>
          <w:szCs w:val="24"/>
        </w:rPr>
        <w:t>.</w:t>
      </w:r>
    </w:p>
    <w:p w14:paraId="6AD48CE5" w14:textId="77777777" w:rsidR="00BB29A1" w:rsidRDefault="00D25A37" w:rsidP="00974154">
      <w:pPr>
        <w:ind w:left="709" w:hanging="709"/>
        <w:rPr>
          <w:rFonts w:ascii="Arial" w:eastAsia="Arial" w:hAnsi="Arial" w:cs="Arial"/>
          <w:sz w:val="24"/>
          <w:szCs w:val="24"/>
        </w:rPr>
      </w:pPr>
      <w:r>
        <w:rPr>
          <w:rFonts w:ascii="Arial" w:eastAsia="Arial" w:hAnsi="Arial" w:cs="Arial"/>
          <w:sz w:val="24"/>
          <w:szCs w:val="24"/>
        </w:rPr>
        <w:tab/>
      </w:r>
    </w:p>
    <w:p w14:paraId="51C94143" w14:textId="397223CF" w:rsidR="00D25A37" w:rsidRDefault="00D25A37" w:rsidP="00BB29A1">
      <w:pPr>
        <w:ind w:left="709"/>
        <w:rPr>
          <w:rFonts w:ascii="Arial" w:eastAsia="Arial" w:hAnsi="Arial" w:cs="Arial"/>
          <w:b/>
          <w:bCs/>
          <w:sz w:val="24"/>
          <w:szCs w:val="24"/>
        </w:rPr>
      </w:pPr>
      <w:r w:rsidRPr="00D25A37">
        <w:rPr>
          <w:rFonts w:ascii="Arial" w:eastAsia="Arial" w:hAnsi="Arial" w:cs="Arial"/>
          <w:b/>
          <w:bCs/>
          <w:sz w:val="24"/>
          <w:szCs w:val="24"/>
        </w:rPr>
        <w:t xml:space="preserve">Referral </w:t>
      </w:r>
      <w:r w:rsidR="008517C5">
        <w:rPr>
          <w:rFonts w:ascii="Arial" w:eastAsia="Arial" w:hAnsi="Arial" w:cs="Arial"/>
          <w:b/>
          <w:bCs/>
          <w:sz w:val="24"/>
          <w:szCs w:val="24"/>
        </w:rPr>
        <w:t>T</w:t>
      </w:r>
      <w:r w:rsidRPr="00D25A37">
        <w:rPr>
          <w:rFonts w:ascii="Arial" w:eastAsia="Arial" w:hAnsi="Arial" w:cs="Arial"/>
          <w:b/>
          <w:bCs/>
          <w:sz w:val="24"/>
          <w:szCs w:val="24"/>
        </w:rPr>
        <w:t>o Dietitian</w:t>
      </w:r>
    </w:p>
    <w:p w14:paraId="42A41F46" w14:textId="77777777" w:rsidR="00B2426E" w:rsidRPr="00D25A37" w:rsidRDefault="00B2426E" w:rsidP="00974154">
      <w:pPr>
        <w:ind w:left="709" w:hanging="709"/>
        <w:rPr>
          <w:rFonts w:ascii="Arial" w:eastAsia="Arial" w:hAnsi="Arial" w:cs="Arial"/>
          <w:b/>
          <w:bCs/>
          <w:sz w:val="24"/>
          <w:szCs w:val="24"/>
        </w:rPr>
      </w:pPr>
    </w:p>
    <w:p w14:paraId="42AC9C5C" w14:textId="77777777" w:rsidR="00040CA8" w:rsidRDefault="00B2426E" w:rsidP="00165599">
      <w:pPr>
        <w:ind w:left="720" w:right="296" w:hanging="720"/>
        <w:rPr>
          <w:rFonts w:ascii="Arial" w:eastAsia="Arial" w:hAnsi="Arial" w:cs="Arial"/>
          <w:bCs/>
          <w:sz w:val="24"/>
          <w:szCs w:val="24"/>
        </w:rPr>
      </w:pPr>
      <w:r w:rsidRPr="00B2426E">
        <w:rPr>
          <w:rFonts w:ascii="Arial" w:eastAsia="Arial" w:hAnsi="Arial" w:cs="Arial"/>
          <w:bCs/>
          <w:sz w:val="24"/>
          <w:szCs w:val="24"/>
        </w:rPr>
        <w:t>6.</w:t>
      </w:r>
      <w:r w:rsidR="00040CA8">
        <w:rPr>
          <w:rFonts w:ascii="Arial" w:eastAsia="Arial" w:hAnsi="Arial" w:cs="Arial"/>
          <w:bCs/>
          <w:sz w:val="24"/>
          <w:szCs w:val="24"/>
        </w:rPr>
        <w:t>10</w:t>
      </w:r>
      <w:r w:rsidRPr="00B2426E">
        <w:rPr>
          <w:rFonts w:ascii="Arial" w:eastAsia="Arial" w:hAnsi="Arial" w:cs="Arial"/>
          <w:bCs/>
          <w:sz w:val="24"/>
          <w:szCs w:val="24"/>
        </w:rPr>
        <w:tab/>
      </w:r>
      <w:r w:rsidR="006458E1" w:rsidRPr="00B2426E">
        <w:rPr>
          <w:rFonts w:ascii="Arial" w:eastAsia="Arial" w:hAnsi="Arial" w:cs="Arial"/>
          <w:bCs/>
          <w:sz w:val="24"/>
          <w:szCs w:val="24"/>
        </w:rPr>
        <w:t xml:space="preserve">The Community Dietetic Team has an open referral policy. </w:t>
      </w:r>
      <w:r w:rsidR="00040CA8">
        <w:rPr>
          <w:rFonts w:ascii="Arial" w:eastAsia="Arial" w:hAnsi="Arial" w:cs="Arial"/>
          <w:bCs/>
          <w:sz w:val="24"/>
          <w:szCs w:val="24"/>
        </w:rPr>
        <w:t xml:space="preserve"> </w:t>
      </w:r>
      <w:r w:rsidR="007233F5">
        <w:rPr>
          <w:rFonts w:ascii="Arial" w:eastAsia="Arial" w:hAnsi="Arial" w:cs="Arial"/>
          <w:bCs/>
          <w:sz w:val="24"/>
          <w:szCs w:val="24"/>
        </w:rPr>
        <w:t>The team covers community hospitals, mental health units as well as community services.</w:t>
      </w:r>
      <w:r w:rsidR="00040CA8">
        <w:rPr>
          <w:rFonts w:ascii="Arial" w:eastAsia="Arial" w:hAnsi="Arial" w:cs="Arial"/>
          <w:bCs/>
          <w:sz w:val="24"/>
          <w:szCs w:val="24"/>
        </w:rPr>
        <w:t xml:space="preserve"> </w:t>
      </w:r>
      <w:r w:rsidR="006458E1" w:rsidRPr="00B2426E">
        <w:rPr>
          <w:rFonts w:ascii="Arial" w:eastAsia="Arial" w:hAnsi="Arial" w:cs="Arial"/>
          <w:bCs/>
          <w:sz w:val="24"/>
          <w:szCs w:val="24"/>
        </w:rPr>
        <w:t xml:space="preserve"> All referrals are received via the Single Point of Access email address: </w:t>
      </w:r>
      <w:hyperlink r:id="rId17" w:history="1">
        <w:r w:rsidR="00674E1F" w:rsidRPr="00DB7841">
          <w:rPr>
            <w:rStyle w:val="Hyperlink"/>
            <w:rFonts w:ascii="Arial" w:eastAsia="Arial" w:hAnsi="Arial" w:cs="Arial"/>
            <w:bCs/>
            <w:sz w:val="24"/>
            <w:szCs w:val="24"/>
          </w:rPr>
          <w:t>DieteticsReferrals@SomersetFT.NHS.uk</w:t>
        </w:r>
      </w:hyperlink>
      <w:r w:rsidR="006458E1" w:rsidRPr="00B2426E">
        <w:rPr>
          <w:rFonts w:ascii="Arial" w:eastAsia="Arial" w:hAnsi="Arial" w:cs="Arial"/>
          <w:bCs/>
          <w:sz w:val="24"/>
          <w:szCs w:val="24"/>
        </w:rPr>
        <w:t>.</w:t>
      </w:r>
    </w:p>
    <w:p w14:paraId="1252A9EA" w14:textId="77777777" w:rsidR="00040CA8" w:rsidRDefault="00040CA8" w:rsidP="00040CA8">
      <w:pPr>
        <w:ind w:right="296"/>
        <w:rPr>
          <w:rFonts w:ascii="Arial" w:eastAsia="Arial" w:hAnsi="Arial" w:cs="Arial"/>
          <w:bCs/>
          <w:sz w:val="24"/>
          <w:szCs w:val="24"/>
        </w:rPr>
      </w:pPr>
    </w:p>
    <w:p w14:paraId="381B5CC8" w14:textId="77777777" w:rsidR="008B4CB7" w:rsidRDefault="008B4CB7" w:rsidP="008B4CB7">
      <w:pPr>
        <w:ind w:left="720" w:right="296" w:hanging="720"/>
        <w:rPr>
          <w:rFonts w:ascii="Arial" w:eastAsia="Arial" w:hAnsi="Arial" w:cs="Arial"/>
          <w:bCs/>
          <w:sz w:val="24"/>
          <w:szCs w:val="24"/>
        </w:rPr>
      </w:pPr>
      <w:r>
        <w:rPr>
          <w:rFonts w:ascii="Arial" w:eastAsia="Arial" w:hAnsi="Arial" w:cs="Arial"/>
          <w:bCs/>
          <w:sz w:val="24"/>
          <w:szCs w:val="24"/>
        </w:rPr>
        <w:t>6.11</w:t>
      </w:r>
      <w:r>
        <w:rPr>
          <w:rFonts w:ascii="Arial" w:eastAsia="Arial" w:hAnsi="Arial" w:cs="Arial"/>
          <w:bCs/>
          <w:sz w:val="24"/>
          <w:szCs w:val="24"/>
        </w:rPr>
        <w:tab/>
      </w:r>
      <w:r w:rsidR="006458E1" w:rsidRPr="00B2426E">
        <w:rPr>
          <w:rFonts w:ascii="Arial" w:eastAsia="Arial" w:hAnsi="Arial" w:cs="Arial"/>
          <w:bCs/>
          <w:sz w:val="24"/>
          <w:szCs w:val="24"/>
        </w:rPr>
        <w:t xml:space="preserve">For community referrals, the referral form can be accessed from the public website: </w:t>
      </w:r>
      <w:hyperlink r:id="rId18" w:history="1">
        <w:r w:rsidR="00674E1F" w:rsidRPr="00DB7841">
          <w:rPr>
            <w:rStyle w:val="Hyperlink"/>
            <w:rFonts w:ascii="Arial" w:eastAsia="Arial" w:hAnsi="Arial" w:cs="Arial"/>
            <w:bCs/>
            <w:sz w:val="24"/>
            <w:szCs w:val="24"/>
          </w:rPr>
          <w:t>https://www.somersetft.nhs.uk/dietetics/referring-to-community-dietetic-services/</w:t>
        </w:r>
      </w:hyperlink>
      <w:r w:rsidR="006458E1" w:rsidRPr="00B2426E">
        <w:rPr>
          <w:rFonts w:ascii="Arial" w:eastAsia="Arial" w:hAnsi="Arial" w:cs="Arial"/>
          <w:bCs/>
          <w:sz w:val="24"/>
          <w:szCs w:val="24"/>
        </w:rPr>
        <w:t xml:space="preserve">. </w:t>
      </w:r>
      <w:r w:rsidR="00674E1F">
        <w:rPr>
          <w:rFonts w:ascii="Arial" w:eastAsia="Arial" w:hAnsi="Arial" w:cs="Arial"/>
          <w:bCs/>
          <w:sz w:val="24"/>
          <w:szCs w:val="24"/>
        </w:rPr>
        <w:t xml:space="preserve"> </w:t>
      </w:r>
    </w:p>
    <w:p w14:paraId="35EE8617" w14:textId="77777777" w:rsidR="008B4CB7" w:rsidRDefault="008B4CB7" w:rsidP="008B4CB7">
      <w:pPr>
        <w:ind w:left="720" w:right="296" w:hanging="720"/>
        <w:rPr>
          <w:rFonts w:ascii="Arial" w:eastAsia="Arial" w:hAnsi="Arial" w:cs="Arial"/>
          <w:bCs/>
          <w:sz w:val="24"/>
          <w:szCs w:val="24"/>
        </w:rPr>
      </w:pPr>
    </w:p>
    <w:p w14:paraId="7E30D1DE" w14:textId="69A824ED" w:rsidR="006458E1" w:rsidRDefault="008B4CB7" w:rsidP="008B4CB7">
      <w:pPr>
        <w:ind w:left="720" w:right="296" w:hanging="720"/>
        <w:rPr>
          <w:rFonts w:ascii="Arial" w:eastAsia="Arial" w:hAnsi="Arial" w:cs="Arial"/>
          <w:bCs/>
          <w:sz w:val="24"/>
          <w:szCs w:val="24"/>
        </w:rPr>
      </w:pPr>
      <w:r>
        <w:rPr>
          <w:rFonts w:ascii="Arial" w:eastAsia="Arial" w:hAnsi="Arial" w:cs="Arial"/>
          <w:bCs/>
          <w:sz w:val="24"/>
          <w:szCs w:val="24"/>
        </w:rPr>
        <w:t>6.12</w:t>
      </w:r>
      <w:r>
        <w:rPr>
          <w:rFonts w:ascii="Arial" w:eastAsia="Arial" w:hAnsi="Arial" w:cs="Arial"/>
          <w:bCs/>
          <w:sz w:val="24"/>
          <w:szCs w:val="24"/>
        </w:rPr>
        <w:tab/>
      </w:r>
      <w:r w:rsidR="006458E1" w:rsidRPr="00B2426E">
        <w:rPr>
          <w:rFonts w:ascii="Arial" w:eastAsia="Arial" w:hAnsi="Arial" w:cs="Arial"/>
          <w:bCs/>
          <w:sz w:val="24"/>
          <w:szCs w:val="24"/>
        </w:rPr>
        <w:t xml:space="preserve">Alternatively a clinic letter will also be accepted as a referral to the Service. </w:t>
      </w:r>
      <w:r w:rsidR="00674E1F">
        <w:rPr>
          <w:rFonts w:ascii="Arial" w:eastAsia="Arial" w:hAnsi="Arial" w:cs="Arial"/>
          <w:bCs/>
          <w:sz w:val="24"/>
          <w:szCs w:val="24"/>
        </w:rPr>
        <w:t xml:space="preserve"> </w:t>
      </w:r>
      <w:r w:rsidR="006458E1" w:rsidRPr="00B2426E">
        <w:rPr>
          <w:rFonts w:ascii="Arial" w:eastAsia="Arial" w:hAnsi="Arial" w:cs="Arial"/>
          <w:bCs/>
          <w:sz w:val="24"/>
          <w:szCs w:val="24"/>
        </w:rPr>
        <w:t xml:space="preserve">Any urgent referrals should be marked appropriately. </w:t>
      </w:r>
      <w:r w:rsidR="00674E1F">
        <w:rPr>
          <w:rFonts w:ascii="Arial" w:eastAsia="Arial" w:hAnsi="Arial" w:cs="Arial"/>
          <w:bCs/>
          <w:sz w:val="24"/>
          <w:szCs w:val="24"/>
        </w:rPr>
        <w:t xml:space="preserve"> </w:t>
      </w:r>
      <w:r w:rsidR="006458E1" w:rsidRPr="00B2426E">
        <w:rPr>
          <w:rFonts w:ascii="Arial" w:eastAsia="Arial" w:hAnsi="Arial" w:cs="Arial"/>
          <w:bCs/>
          <w:sz w:val="24"/>
          <w:szCs w:val="24"/>
        </w:rPr>
        <w:t>All referrals are triaged and prioritized according to clinical need with the Community Dietetic Team aiming to review</w:t>
      </w:r>
      <w:r w:rsidR="00740694">
        <w:rPr>
          <w:rFonts w:ascii="Arial" w:eastAsia="Arial" w:hAnsi="Arial" w:cs="Arial"/>
          <w:bCs/>
          <w:sz w:val="24"/>
          <w:szCs w:val="24"/>
        </w:rPr>
        <w:t xml:space="preserve"> patients requiring urgent intervention </w:t>
      </w:r>
      <w:r w:rsidR="006458E1" w:rsidRPr="00B2426E">
        <w:rPr>
          <w:rFonts w:ascii="Arial" w:eastAsia="Arial" w:hAnsi="Arial" w:cs="Arial"/>
          <w:bCs/>
          <w:sz w:val="24"/>
          <w:szCs w:val="24"/>
        </w:rPr>
        <w:t xml:space="preserve">within </w:t>
      </w:r>
      <w:r w:rsidR="00674E1F">
        <w:rPr>
          <w:rFonts w:ascii="Arial" w:eastAsia="Arial" w:hAnsi="Arial" w:cs="Arial"/>
          <w:bCs/>
          <w:sz w:val="24"/>
          <w:szCs w:val="24"/>
        </w:rPr>
        <w:t>two</w:t>
      </w:r>
      <w:r w:rsidR="006458E1" w:rsidRPr="00B2426E">
        <w:rPr>
          <w:rFonts w:ascii="Arial" w:eastAsia="Arial" w:hAnsi="Arial" w:cs="Arial"/>
          <w:bCs/>
          <w:sz w:val="24"/>
          <w:szCs w:val="24"/>
        </w:rPr>
        <w:t xml:space="preserve"> weeks.</w:t>
      </w:r>
    </w:p>
    <w:p w14:paraId="6F8F5B9B" w14:textId="77777777" w:rsidR="00740694" w:rsidRDefault="00740694" w:rsidP="00165599">
      <w:pPr>
        <w:ind w:left="720" w:right="296" w:hanging="720"/>
        <w:rPr>
          <w:rFonts w:ascii="Arial" w:eastAsia="Arial" w:hAnsi="Arial" w:cs="Arial"/>
          <w:bCs/>
          <w:sz w:val="24"/>
          <w:szCs w:val="24"/>
        </w:rPr>
      </w:pPr>
    </w:p>
    <w:p w14:paraId="5C235D6A" w14:textId="2683D694" w:rsidR="00740694" w:rsidRDefault="00740694" w:rsidP="00165599">
      <w:pPr>
        <w:ind w:left="720" w:right="296" w:hanging="720"/>
        <w:rPr>
          <w:rFonts w:ascii="Arial" w:eastAsia="Arial" w:hAnsi="Arial" w:cs="Arial"/>
          <w:bCs/>
          <w:sz w:val="24"/>
          <w:szCs w:val="24"/>
        </w:rPr>
      </w:pPr>
      <w:r>
        <w:rPr>
          <w:rFonts w:ascii="Arial" w:eastAsia="Arial" w:hAnsi="Arial" w:cs="Arial"/>
          <w:bCs/>
          <w:sz w:val="24"/>
          <w:szCs w:val="24"/>
        </w:rPr>
        <w:t>6.</w:t>
      </w:r>
      <w:r w:rsidR="00040CA8">
        <w:rPr>
          <w:rFonts w:ascii="Arial" w:eastAsia="Arial" w:hAnsi="Arial" w:cs="Arial"/>
          <w:bCs/>
          <w:sz w:val="24"/>
          <w:szCs w:val="24"/>
        </w:rPr>
        <w:t>1</w:t>
      </w:r>
      <w:r w:rsidR="008B4CB7">
        <w:rPr>
          <w:rFonts w:ascii="Arial" w:eastAsia="Arial" w:hAnsi="Arial" w:cs="Arial"/>
          <w:bCs/>
          <w:sz w:val="24"/>
          <w:szCs w:val="24"/>
        </w:rPr>
        <w:t>3</w:t>
      </w:r>
      <w:r>
        <w:rPr>
          <w:rFonts w:ascii="Arial" w:eastAsia="Arial" w:hAnsi="Arial" w:cs="Arial"/>
          <w:bCs/>
          <w:sz w:val="24"/>
          <w:szCs w:val="24"/>
        </w:rPr>
        <w:tab/>
        <w:t>For adult in</w:t>
      </w:r>
      <w:r w:rsidR="008B4CB7">
        <w:rPr>
          <w:rFonts w:ascii="Arial" w:eastAsia="Arial" w:hAnsi="Arial" w:cs="Arial"/>
          <w:bCs/>
          <w:sz w:val="24"/>
          <w:szCs w:val="24"/>
        </w:rPr>
        <w:t>-</w:t>
      </w:r>
      <w:r>
        <w:rPr>
          <w:rFonts w:ascii="Arial" w:eastAsia="Arial" w:hAnsi="Arial" w:cs="Arial"/>
          <w:bCs/>
          <w:sz w:val="24"/>
          <w:szCs w:val="24"/>
        </w:rPr>
        <w:t xml:space="preserve">patients at Musgrove Park Hospital, referrals should be made using the online referral form which can be found on the former acute services intranet under A-Z </w:t>
      </w:r>
      <w:r w:rsidR="008B4CB7">
        <w:rPr>
          <w:rFonts w:ascii="Arial" w:eastAsia="Arial" w:hAnsi="Arial" w:cs="Arial"/>
          <w:bCs/>
          <w:sz w:val="24"/>
          <w:szCs w:val="24"/>
        </w:rPr>
        <w:t>(</w:t>
      </w:r>
      <w:r>
        <w:rPr>
          <w:rFonts w:ascii="Arial" w:eastAsia="Arial" w:hAnsi="Arial" w:cs="Arial"/>
          <w:bCs/>
          <w:sz w:val="24"/>
          <w:szCs w:val="24"/>
        </w:rPr>
        <w:t>Nutrition and Dietetics</w:t>
      </w:r>
      <w:r w:rsidR="008B4CB7">
        <w:rPr>
          <w:rFonts w:ascii="Arial" w:eastAsia="Arial" w:hAnsi="Arial" w:cs="Arial"/>
          <w:bCs/>
          <w:sz w:val="24"/>
          <w:szCs w:val="24"/>
        </w:rPr>
        <w:t>)</w:t>
      </w:r>
      <w:r>
        <w:rPr>
          <w:rFonts w:ascii="Arial" w:eastAsia="Arial" w:hAnsi="Arial" w:cs="Arial"/>
          <w:bCs/>
          <w:sz w:val="24"/>
          <w:szCs w:val="24"/>
        </w:rPr>
        <w:t xml:space="preserve">. </w:t>
      </w:r>
      <w:r w:rsidR="008B4CB7">
        <w:rPr>
          <w:rFonts w:ascii="Arial" w:eastAsia="Arial" w:hAnsi="Arial" w:cs="Arial"/>
          <w:bCs/>
          <w:sz w:val="24"/>
          <w:szCs w:val="24"/>
        </w:rPr>
        <w:t xml:space="preserve"> </w:t>
      </w:r>
      <w:r>
        <w:rPr>
          <w:rFonts w:ascii="Arial" w:eastAsia="Arial" w:hAnsi="Arial" w:cs="Arial"/>
          <w:bCs/>
          <w:sz w:val="24"/>
          <w:szCs w:val="24"/>
        </w:rPr>
        <w:t xml:space="preserve">Patients will be triaged based on information provided in the referral form, with the aim that patients requiring tube feeding are seen within one working day, and others who require oral nutritional support are seen within </w:t>
      </w:r>
      <w:r w:rsidR="008B4CB7">
        <w:rPr>
          <w:rFonts w:ascii="Arial" w:eastAsia="Arial" w:hAnsi="Arial" w:cs="Arial"/>
          <w:bCs/>
          <w:sz w:val="24"/>
          <w:szCs w:val="24"/>
        </w:rPr>
        <w:t>two to three</w:t>
      </w:r>
      <w:r>
        <w:rPr>
          <w:rFonts w:ascii="Arial" w:eastAsia="Arial" w:hAnsi="Arial" w:cs="Arial"/>
          <w:bCs/>
          <w:sz w:val="24"/>
          <w:szCs w:val="24"/>
        </w:rPr>
        <w:t xml:space="preserve"> working days.</w:t>
      </w:r>
    </w:p>
    <w:p w14:paraId="794128CF" w14:textId="53C77580" w:rsidR="00740694" w:rsidRDefault="00740694" w:rsidP="00165599">
      <w:pPr>
        <w:ind w:left="720" w:right="296" w:hanging="720"/>
        <w:rPr>
          <w:rFonts w:ascii="Arial" w:eastAsia="Arial" w:hAnsi="Arial" w:cs="Arial"/>
          <w:bCs/>
          <w:sz w:val="24"/>
          <w:szCs w:val="24"/>
        </w:rPr>
      </w:pPr>
    </w:p>
    <w:p w14:paraId="25F38359" w14:textId="48C7BACE" w:rsidR="00740694" w:rsidRPr="00B2426E" w:rsidRDefault="00740694" w:rsidP="00165599">
      <w:pPr>
        <w:ind w:left="720" w:right="296" w:hanging="720"/>
        <w:rPr>
          <w:rFonts w:ascii="Arial" w:eastAsia="Arial" w:hAnsi="Arial" w:cs="Arial"/>
          <w:bCs/>
          <w:sz w:val="24"/>
          <w:szCs w:val="24"/>
        </w:rPr>
      </w:pPr>
      <w:r>
        <w:rPr>
          <w:rFonts w:ascii="Arial" w:eastAsia="Arial" w:hAnsi="Arial" w:cs="Arial"/>
          <w:bCs/>
          <w:sz w:val="24"/>
          <w:szCs w:val="24"/>
        </w:rPr>
        <w:t>6.1</w:t>
      </w:r>
      <w:r w:rsidR="008B4CB7">
        <w:rPr>
          <w:rFonts w:ascii="Arial" w:eastAsia="Arial" w:hAnsi="Arial" w:cs="Arial"/>
          <w:bCs/>
          <w:sz w:val="24"/>
          <w:szCs w:val="24"/>
        </w:rPr>
        <w:t>4</w:t>
      </w:r>
      <w:r>
        <w:rPr>
          <w:rFonts w:ascii="Arial" w:eastAsia="Arial" w:hAnsi="Arial" w:cs="Arial"/>
          <w:bCs/>
          <w:sz w:val="24"/>
          <w:szCs w:val="24"/>
        </w:rPr>
        <w:tab/>
        <w:t xml:space="preserve">Referrals for adult oncology dietetic </w:t>
      </w:r>
      <w:proofErr w:type="gramStart"/>
      <w:r>
        <w:rPr>
          <w:rFonts w:ascii="Arial" w:eastAsia="Arial" w:hAnsi="Arial" w:cs="Arial"/>
          <w:bCs/>
          <w:sz w:val="24"/>
          <w:szCs w:val="24"/>
        </w:rPr>
        <w:t>out</w:t>
      </w:r>
      <w:r w:rsidR="008B4CB7">
        <w:rPr>
          <w:rFonts w:ascii="Arial" w:eastAsia="Arial" w:hAnsi="Arial" w:cs="Arial"/>
          <w:bCs/>
          <w:sz w:val="24"/>
          <w:szCs w:val="24"/>
        </w:rPr>
        <w:t xml:space="preserve"> </w:t>
      </w:r>
      <w:r>
        <w:rPr>
          <w:rFonts w:ascii="Arial" w:eastAsia="Arial" w:hAnsi="Arial" w:cs="Arial"/>
          <w:bCs/>
          <w:sz w:val="24"/>
          <w:szCs w:val="24"/>
        </w:rPr>
        <w:t>patient</w:t>
      </w:r>
      <w:proofErr w:type="gramEnd"/>
      <w:r>
        <w:rPr>
          <w:rFonts w:ascii="Arial" w:eastAsia="Arial" w:hAnsi="Arial" w:cs="Arial"/>
          <w:bCs/>
          <w:sz w:val="24"/>
          <w:szCs w:val="24"/>
        </w:rPr>
        <w:t xml:space="preserve"> services at MPH should be made </w:t>
      </w:r>
      <w:r w:rsidR="00E77223">
        <w:rPr>
          <w:rFonts w:ascii="Arial" w:eastAsia="Arial" w:hAnsi="Arial" w:cs="Arial"/>
          <w:bCs/>
          <w:sz w:val="24"/>
          <w:szCs w:val="24"/>
        </w:rPr>
        <w:t xml:space="preserve">using the referral form under A-Z </w:t>
      </w:r>
      <w:r w:rsidR="008B4CB7">
        <w:rPr>
          <w:rFonts w:ascii="Arial" w:eastAsia="Arial" w:hAnsi="Arial" w:cs="Arial"/>
          <w:bCs/>
          <w:sz w:val="24"/>
          <w:szCs w:val="24"/>
        </w:rPr>
        <w:t>(</w:t>
      </w:r>
      <w:r w:rsidR="00E77223">
        <w:rPr>
          <w:rFonts w:ascii="Arial" w:eastAsia="Arial" w:hAnsi="Arial" w:cs="Arial"/>
          <w:bCs/>
          <w:sz w:val="24"/>
          <w:szCs w:val="24"/>
        </w:rPr>
        <w:t>Nutrition and Dietetics</w:t>
      </w:r>
      <w:r w:rsidR="008B4CB7">
        <w:rPr>
          <w:rFonts w:ascii="Arial" w:eastAsia="Arial" w:hAnsi="Arial" w:cs="Arial"/>
          <w:bCs/>
          <w:sz w:val="24"/>
          <w:szCs w:val="24"/>
        </w:rPr>
        <w:t>)</w:t>
      </w:r>
      <w:r w:rsidR="00E77223">
        <w:rPr>
          <w:rFonts w:ascii="Arial" w:eastAsia="Arial" w:hAnsi="Arial" w:cs="Arial"/>
          <w:bCs/>
          <w:sz w:val="24"/>
          <w:szCs w:val="24"/>
        </w:rPr>
        <w:t xml:space="preserve">. Alternatively, referrals can be made by letter at uploaded to Maxims. Referrals will be triaged with patients requiring urgent dietetic advice being seen within </w:t>
      </w:r>
      <w:r w:rsidR="008B4CB7">
        <w:rPr>
          <w:rFonts w:ascii="Arial" w:eastAsia="Arial" w:hAnsi="Arial" w:cs="Arial"/>
          <w:bCs/>
          <w:sz w:val="24"/>
          <w:szCs w:val="24"/>
        </w:rPr>
        <w:t>two</w:t>
      </w:r>
      <w:r w:rsidR="00E77223">
        <w:rPr>
          <w:rFonts w:ascii="Arial" w:eastAsia="Arial" w:hAnsi="Arial" w:cs="Arial"/>
          <w:bCs/>
          <w:sz w:val="24"/>
          <w:szCs w:val="24"/>
        </w:rPr>
        <w:t xml:space="preserve"> weeks.</w:t>
      </w:r>
    </w:p>
    <w:p w14:paraId="13A7EEBA" w14:textId="00395521" w:rsidR="00BE2F99" w:rsidRPr="00227C27" w:rsidRDefault="00227C27" w:rsidP="00227C27">
      <w:pPr>
        <w:rPr>
          <w:rFonts w:ascii="Arial" w:eastAsia="Arial" w:hAnsi="Arial" w:cs="Arial"/>
          <w:b/>
          <w:bCs/>
          <w:sz w:val="24"/>
          <w:szCs w:val="24"/>
        </w:rPr>
      </w:pPr>
      <w:r w:rsidRPr="005151D8">
        <w:rPr>
          <w:rFonts w:ascii="Arial" w:eastAsia="Arial" w:hAnsi="Arial" w:cs="Arial"/>
          <w:b/>
          <w:bCs/>
          <w:sz w:val="24"/>
          <w:szCs w:val="24"/>
        </w:rPr>
        <w:lastRenderedPageBreak/>
        <w:t>7.</w:t>
      </w:r>
      <w:r>
        <w:rPr>
          <w:rFonts w:ascii="Arial" w:eastAsia="Arial" w:hAnsi="Arial" w:cs="Arial"/>
          <w:b/>
          <w:bCs/>
          <w:sz w:val="24"/>
          <w:szCs w:val="24"/>
        </w:rPr>
        <w:tab/>
      </w:r>
      <w:r w:rsidR="002568F6" w:rsidRPr="00227C27">
        <w:rPr>
          <w:rFonts w:ascii="Arial" w:eastAsia="Arial" w:hAnsi="Arial" w:cs="Arial"/>
          <w:b/>
          <w:bCs/>
          <w:sz w:val="24"/>
          <w:szCs w:val="24"/>
        </w:rPr>
        <w:t>ASSESSMENTS</w:t>
      </w:r>
    </w:p>
    <w:p w14:paraId="11D8FD0E" w14:textId="4C70CBAA" w:rsidR="002568F6" w:rsidRDefault="002568F6" w:rsidP="00974154">
      <w:pPr>
        <w:rPr>
          <w:rFonts w:ascii="Arial" w:eastAsia="Arial" w:hAnsi="Arial" w:cs="Arial"/>
          <w:sz w:val="24"/>
          <w:szCs w:val="24"/>
        </w:rPr>
      </w:pPr>
    </w:p>
    <w:p w14:paraId="1E4220D6" w14:textId="7B516ED2" w:rsidR="002568F6" w:rsidRDefault="00227C27" w:rsidP="00165599">
      <w:pPr>
        <w:ind w:left="720" w:right="296" w:hanging="720"/>
        <w:rPr>
          <w:rFonts w:ascii="Arial" w:eastAsia="Arial" w:hAnsi="Arial" w:cs="Arial"/>
          <w:sz w:val="24"/>
          <w:szCs w:val="24"/>
        </w:rPr>
      </w:pPr>
      <w:r>
        <w:rPr>
          <w:rFonts w:ascii="Arial" w:eastAsia="Arial" w:hAnsi="Arial" w:cs="Arial"/>
          <w:sz w:val="24"/>
          <w:szCs w:val="24"/>
        </w:rPr>
        <w:t>7</w:t>
      </w:r>
      <w:r w:rsidR="00412C04">
        <w:rPr>
          <w:rFonts w:ascii="Arial" w:eastAsia="Arial" w:hAnsi="Arial" w:cs="Arial"/>
          <w:sz w:val="24"/>
          <w:szCs w:val="24"/>
        </w:rPr>
        <w:t>.1</w:t>
      </w:r>
      <w:r w:rsidR="00412C04">
        <w:rPr>
          <w:rFonts w:ascii="Arial" w:eastAsia="Arial" w:hAnsi="Arial" w:cs="Arial"/>
          <w:sz w:val="24"/>
          <w:szCs w:val="24"/>
        </w:rPr>
        <w:tab/>
      </w:r>
      <w:r w:rsidR="002568F6">
        <w:rPr>
          <w:rFonts w:ascii="Arial" w:eastAsia="Arial" w:hAnsi="Arial" w:cs="Arial"/>
          <w:sz w:val="24"/>
          <w:szCs w:val="24"/>
        </w:rPr>
        <w:t>Once referred to the appropriate service, p</w:t>
      </w:r>
      <w:r w:rsidR="00D25A37">
        <w:rPr>
          <w:rFonts w:ascii="Arial" w:eastAsia="Arial" w:hAnsi="Arial" w:cs="Arial"/>
          <w:sz w:val="24"/>
          <w:szCs w:val="24"/>
        </w:rPr>
        <w:t>eople with dysphagia</w:t>
      </w:r>
      <w:r w:rsidR="002568F6">
        <w:rPr>
          <w:rFonts w:ascii="Arial" w:eastAsia="Arial" w:hAnsi="Arial" w:cs="Arial"/>
          <w:sz w:val="24"/>
          <w:szCs w:val="24"/>
        </w:rPr>
        <w:t xml:space="preserve"> will be triaged and booked for any relevant diagnostic assessments, which could include the following:</w:t>
      </w:r>
    </w:p>
    <w:p w14:paraId="16B4FCC1" w14:textId="38513987" w:rsidR="002568F6" w:rsidRDefault="002568F6" w:rsidP="00974154">
      <w:pPr>
        <w:rPr>
          <w:rFonts w:ascii="Arial" w:eastAsia="Arial" w:hAnsi="Arial" w:cs="Arial"/>
          <w:sz w:val="24"/>
          <w:szCs w:val="24"/>
        </w:rPr>
      </w:pPr>
    </w:p>
    <w:p w14:paraId="1F18B97A" w14:textId="5603AD72" w:rsidR="002568F6" w:rsidRDefault="002568F6" w:rsidP="00974154">
      <w:pPr>
        <w:pStyle w:val="ListParagraph"/>
        <w:numPr>
          <w:ilvl w:val="0"/>
          <w:numId w:val="11"/>
        </w:numPr>
        <w:ind w:left="1080"/>
        <w:rPr>
          <w:rFonts w:ascii="Arial" w:eastAsia="Arial" w:hAnsi="Arial" w:cs="Arial"/>
          <w:sz w:val="24"/>
          <w:szCs w:val="24"/>
        </w:rPr>
      </w:pPr>
      <w:r w:rsidRPr="00315D18">
        <w:rPr>
          <w:rFonts w:ascii="Arial" w:eastAsia="Arial" w:hAnsi="Arial" w:cs="Arial"/>
          <w:b/>
          <w:bCs/>
          <w:sz w:val="24"/>
          <w:szCs w:val="24"/>
        </w:rPr>
        <w:t>ENT</w:t>
      </w:r>
      <w:r w:rsidRPr="00315D18">
        <w:rPr>
          <w:rFonts w:ascii="Arial" w:eastAsia="Arial" w:hAnsi="Arial" w:cs="Arial"/>
          <w:sz w:val="24"/>
          <w:szCs w:val="24"/>
        </w:rPr>
        <w:t xml:space="preserve"> - </w:t>
      </w:r>
      <w:r w:rsidR="00674E1F">
        <w:rPr>
          <w:rFonts w:ascii="Arial" w:eastAsia="Arial" w:hAnsi="Arial" w:cs="Arial"/>
          <w:sz w:val="24"/>
          <w:szCs w:val="24"/>
        </w:rPr>
        <w:t>D</w:t>
      </w:r>
      <w:r w:rsidRPr="00315D18">
        <w:rPr>
          <w:rFonts w:ascii="Arial" w:eastAsia="Arial" w:hAnsi="Arial" w:cs="Arial"/>
          <w:sz w:val="24"/>
          <w:szCs w:val="24"/>
        </w:rPr>
        <w:t xml:space="preserve">irect visualisation with flexible </w:t>
      </w:r>
      <w:proofErr w:type="spellStart"/>
      <w:r w:rsidRPr="00315D18">
        <w:rPr>
          <w:rFonts w:ascii="Arial" w:eastAsia="Arial" w:hAnsi="Arial" w:cs="Arial"/>
          <w:sz w:val="24"/>
          <w:szCs w:val="24"/>
        </w:rPr>
        <w:t>nasendoscope</w:t>
      </w:r>
      <w:proofErr w:type="spellEnd"/>
      <w:r w:rsidRPr="00315D18">
        <w:rPr>
          <w:rFonts w:ascii="Arial" w:eastAsia="Arial" w:hAnsi="Arial" w:cs="Arial"/>
          <w:sz w:val="24"/>
          <w:szCs w:val="24"/>
        </w:rPr>
        <w:t xml:space="preserve">, followed by </w:t>
      </w:r>
      <w:proofErr w:type="gramStart"/>
      <w:r w:rsidRPr="00315D18">
        <w:rPr>
          <w:rFonts w:ascii="Arial" w:eastAsia="Arial" w:hAnsi="Arial" w:cs="Arial"/>
          <w:sz w:val="24"/>
          <w:szCs w:val="24"/>
        </w:rPr>
        <w:t>CT Scan</w:t>
      </w:r>
      <w:proofErr w:type="gramEnd"/>
      <w:r w:rsidRPr="00315D18">
        <w:rPr>
          <w:rFonts w:ascii="Arial" w:eastAsia="Arial" w:hAnsi="Arial" w:cs="Arial"/>
          <w:sz w:val="24"/>
          <w:szCs w:val="24"/>
        </w:rPr>
        <w:t xml:space="preserve"> or MRI if indicated</w:t>
      </w:r>
      <w:r w:rsidR="00315D18">
        <w:rPr>
          <w:rFonts w:ascii="Arial" w:eastAsia="Arial" w:hAnsi="Arial" w:cs="Arial"/>
          <w:sz w:val="24"/>
          <w:szCs w:val="24"/>
        </w:rPr>
        <w:t>.</w:t>
      </w:r>
    </w:p>
    <w:p w14:paraId="183421DC" w14:textId="77777777" w:rsidR="00674E1F" w:rsidRPr="00315D18" w:rsidRDefault="00674E1F" w:rsidP="00674E1F">
      <w:pPr>
        <w:pStyle w:val="ListParagraph"/>
        <w:ind w:left="1080"/>
        <w:rPr>
          <w:rFonts w:ascii="Arial" w:eastAsia="Arial" w:hAnsi="Arial" w:cs="Arial"/>
          <w:sz w:val="24"/>
          <w:szCs w:val="24"/>
        </w:rPr>
      </w:pPr>
    </w:p>
    <w:p w14:paraId="6336587D" w14:textId="2303C060" w:rsidR="002568F6" w:rsidRDefault="002568F6" w:rsidP="00974154">
      <w:pPr>
        <w:pStyle w:val="ListParagraph"/>
        <w:numPr>
          <w:ilvl w:val="0"/>
          <w:numId w:val="11"/>
        </w:numPr>
        <w:ind w:left="1080"/>
        <w:rPr>
          <w:rFonts w:ascii="Arial" w:eastAsia="Arial" w:hAnsi="Arial" w:cs="Arial"/>
          <w:sz w:val="24"/>
          <w:szCs w:val="24"/>
        </w:rPr>
      </w:pPr>
      <w:r w:rsidRPr="00315D18">
        <w:rPr>
          <w:rFonts w:ascii="Arial" w:eastAsia="Arial" w:hAnsi="Arial" w:cs="Arial"/>
          <w:b/>
          <w:bCs/>
          <w:sz w:val="24"/>
          <w:szCs w:val="24"/>
        </w:rPr>
        <w:t>Gastroenterology</w:t>
      </w:r>
      <w:r w:rsidRPr="00315D18">
        <w:rPr>
          <w:rFonts w:ascii="Arial" w:eastAsia="Arial" w:hAnsi="Arial" w:cs="Arial"/>
          <w:sz w:val="24"/>
          <w:szCs w:val="24"/>
        </w:rPr>
        <w:t xml:space="preserve"> - Oesophageal Gastro Duodenoscopy (OGD)</w:t>
      </w:r>
      <w:r w:rsidR="00315D18">
        <w:rPr>
          <w:rFonts w:ascii="Arial" w:eastAsia="Arial" w:hAnsi="Arial" w:cs="Arial"/>
          <w:sz w:val="24"/>
          <w:szCs w:val="24"/>
        </w:rPr>
        <w:t>.</w:t>
      </w:r>
    </w:p>
    <w:p w14:paraId="61F7F957" w14:textId="77777777" w:rsidR="00674E1F" w:rsidRPr="00315D18" w:rsidRDefault="00674E1F" w:rsidP="00674E1F">
      <w:pPr>
        <w:pStyle w:val="ListParagraph"/>
        <w:ind w:left="1080"/>
        <w:rPr>
          <w:rFonts w:ascii="Arial" w:eastAsia="Arial" w:hAnsi="Arial" w:cs="Arial"/>
          <w:sz w:val="24"/>
          <w:szCs w:val="24"/>
        </w:rPr>
      </w:pPr>
    </w:p>
    <w:p w14:paraId="0C36BFE3" w14:textId="44B72CF0" w:rsidR="002568F6" w:rsidRDefault="002568F6" w:rsidP="00974154">
      <w:pPr>
        <w:pStyle w:val="ListParagraph"/>
        <w:numPr>
          <w:ilvl w:val="0"/>
          <w:numId w:val="11"/>
        </w:numPr>
        <w:ind w:left="1080"/>
        <w:rPr>
          <w:rFonts w:ascii="Arial" w:eastAsia="Arial" w:hAnsi="Arial" w:cs="Arial"/>
          <w:sz w:val="24"/>
          <w:szCs w:val="24"/>
        </w:rPr>
      </w:pPr>
      <w:r w:rsidRPr="00315D18">
        <w:rPr>
          <w:rFonts w:ascii="Arial" w:eastAsia="Arial" w:hAnsi="Arial" w:cs="Arial"/>
          <w:b/>
          <w:bCs/>
          <w:sz w:val="24"/>
          <w:szCs w:val="24"/>
        </w:rPr>
        <w:t>Barium Swallow</w:t>
      </w:r>
      <w:r w:rsidRPr="00315D18">
        <w:rPr>
          <w:rFonts w:ascii="Arial" w:eastAsia="Arial" w:hAnsi="Arial" w:cs="Arial"/>
          <w:sz w:val="24"/>
          <w:szCs w:val="24"/>
        </w:rPr>
        <w:t xml:space="preserve"> </w:t>
      </w:r>
      <w:r w:rsidR="00315D18">
        <w:rPr>
          <w:rFonts w:ascii="Arial" w:eastAsia="Arial" w:hAnsi="Arial" w:cs="Arial"/>
          <w:sz w:val="24"/>
          <w:szCs w:val="24"/>
        </w:rPr>
        <w:t>-</w:t>
      </w:r>
      <w:r w:rsidRPr="00315D18">
        <w:rPr>
          <w:rFonts w:ascii="Arial" w:eastAsia="Arial" w:hAnsi="Arial" w:cs="Arial"/>
          <w:sz w:val="24"/>
          <w:szCs w:val="24"/>
        </w:rPr>
        <w:t xml:space="preserve"> </w:t>
      </w:r>
      <w:r w:rsidR="00674E1F">
        <w:rPr>
          <w:rFonts w:ascii="Arial" w:eastAsia="Arial" w:hAnsi="Arial" w:cs="Arial"/>
          <w:sz w:val="24"/>
          <w:szCs w:val="24"/>
        </w:rPr>
        <w:t>D</w:t>
      </w:r>
      <w:r w:rsidRPr="00315D18">
        <w:rPr>
          <w:rFonts w:ascii="Arial" w:eastAsia="Arial" w:hAnsi="Arial" w:cs="Arial"/>
          <w:sz w:val="24"/>
          <w:szCs w:val="24"/>
        </w:rPr>
        <w:t xml:space="preserve">ynamic </w:t>
      </w:r>
      <w:r w:rsidR="00315D18">
        <w:rPr>
          <w:rFonts w:ascii="Arial" w:eastAsia="Arial" w:hAnsi="Arial" w:cs="Arial"/>
          <w:sz w:val="24"/>
          <w:szCs w:val="24"/>
        </w:rPr>
        <w:t>Xray</w:t>
      </w:r>
      <w:r w:rsidRPr="00315D18">
        <w:rPr>
          <w:rFonts w:ascii="Arial" w:eastAsia="Arial" w:hAnsi="Arial" w:cs="Arial"/>
          <w:sz w:val="24"/>
          <w:szCs w:val="24"/>
        </w:rPr>
        <w:t xml:space="preserve"> of the swallow using fluids</w:t>
      </w:r>
      <w:r w:rsidR="00315D18">
        <w:rPr>
          <w:rFonts w:ascii="Arial" w:eastAsia="Arial" w:hAnsi="Arial" w:cs="Arial"/>
          <w:sz w:val="24"/>
          <w:szCs w:val="24"/>
        </w:rPr>
        <w:t>.</w:t>
      </w:r>
    </w:p>
    <w:p w14:paraId="3BA4F3AB" w14:textId="77777777" w:rsidR="007E6817" w:rsidRPr="007E6817" w:rsidRDefault="007E6817" w:rsidP="007E6817">
      <w:pPr>
        <w:pStyle w:val="ListParagraph"/>
        <w:rPr>
          <w:rFonts w:ascii="Arial" w:eastAsia="Arial" w:hAnsi="Arial" w:cs="Arial"/>
          <w:sz w:val="24"/>
          <w:szCs w:val="24"/>
        </w:rPr>
      </w:pPr>
    </w:p>
    <w:p w14:paraId="4243BC8B" w14:textId="27E4F55A" w:rsidR="007E6817" w:rsidRPr="00DB38E5" w:rsidRDefault="007E6817" w:rsidP="00974154">
      <w:pPr>
        <w:pStyle w:val="ListParagraph"/>
        <w:numPr>
          <w:ilvl w:val="0"/>
          <w:numId w:val="11"/>
        </w:numPr>
        <w:ind w:left="1080"/>
        <w:rPr>
          <w:rFonts w:ascii="Arial" w:eastAsia="Arial" w:hAnsi="Arial" w:cs="Arial"/>
          <w:sz w:val="24"/>
          <w:szCs w:val="24"/>
        </w:rPr>
      </w:pPr>
      <w:r w:rsidRPr="00DB38E5">
        <w:rPr>
          <w:rFonts w:ascii="Arial" w:eastAsia="Arial" w:hAnsi="Arial" w:cs="Arial"/>
          <w:b/>
          <w:bCs/>
          <w:sz w:val="24"/>
          <w:szCs w:val="24"/>
        </w:rPr>
        <w:t xml:space="preserve">Barium Swallow with solid bolus </w:t>
      </w:r>
      <w:r w:rsidR="00351FFB">
        <w:rPr>
          <w:rFonts w:ascii="Arial" w:eastAsia="Arial" w:hAnsi="Arial" w:cs="Arial"/>
          <w:sz w:val="24"/>
          <w:szCs w:val="24"/>
        </w:rPr>
        <w:t xml:space="preserve">- </w:t>
      </w:r>
      <w:r w:rsidR="00DB38E5" w:rsidRPr="00DB38E5">
        <w:rPr>
          <w:rFonts w:ascii="Arial" w:eastAsia="Arial" w:hAnsi="Arial" w:cs="Arial"/>
          <w:sz w:val="24"/>
          <w:szCs w:val="24"/>
        </w:rPr>
        <w:t>ENT Consultants may request a solid bolus trial with a marshmallow providing the patient is not at risk of choking.</w:t>
      </w:r>
    </w:p>
    <w:p w14:paraId="1445767B" w14:textId="77777777" w:rsidR="00674E1F" w:rsidRPr="00315D18" w:rsidRDefault="00674E1F" w:rsidP="00674E1F">
      <w:pPr>
        <w:pStyle w:val="ListParagraph"/>
        <w:ind w:left="1080"/>
        <w:rPr>
          <w:rFonts w:ascii="Arial" w:eastAsia="Arial" w:hAnsi="Arial" w:cs="Arial"/>
          <w:sz w:val="24"/>
          <w:szCs w:val="24"/>
        </w:rPr>
      </w:pPr>
    </w:p>
    <w:p w14:paraId="1EF085EF" w14:textId="15408311" w:rsidR="002568F6" w:rsidRPr="00315D18" w:rsidRDefault="002568F6" w:rsidP="00165599">
      <w:pPr>
        <w:pStyle w:val="ListParagraph"/>
        <w:numPr>
          <w:ilvl w:val="0"/>
          <w:numId w:val="11"/>
        </w:numPr>
        <w:ind w:left="1080" w:right="-244"/>
        <w:rPr>
          <w:rFonts w:ascii="Arial" w:eastAsia="Arial" w:hAnsi="Arial" w:cs="Arial"/>
          <w:sz w:val="24"/>
          <w:szCs w:val="24"/>
        </w:rPr>
      </w:pPr>
      <w:r w:rsidRPr="00315D18">
        <w:rPr>
          <w:rFonts w:ascii="Arial" w:eastAsia="Arial" w:hAnsi="Arial" w:cs="Arial"/>
          <w:b/>
          <w:bCs/>
          <w:sz w:val="24"/>
          <w:szCs w:val="24"/>
        </w:rPr>
        <w:t>S</w:t>
      </w:r>
      <w:r w:rsidR="00315D18">
        <w:rPr>
          <w:rFonts w:ascii="Arial" w:eastAsia="Arial" w:hAnsi="Arial" w:cs="Arial"/>
          <w:b/>
          <w:bCs/>
          <w:sz w:val="24"/>
          <w:szCs w:val="24"/>
        </w:rPr>
        <w:t xml:space="preserve">peech and </w:t>
      </w:r>
      <w:r w:rsidRPr="00315D18">
        <w:rPr>
          <w:rFonts w:ascii="Arial" w:eastAsia="Arial" w:hAnsi="Arial" w:cs="Arial"/>
          <w:b/>
          <w:bCs/>
          <w:sz w:val="24"/>
          <w:szCs w:val="24"/>
        </w:rPr>
        <w:t>L</w:t>
      </w:r>
      <w:r w:rsidR="00315D18">
        <w:rPr>
          <w:rFonts w:ascii="Arial" w:eastAsia="Arial" w:hAnsi="Arial" w:cs="Arial"/>
          <w:b/>
          <w:bCs/>
          <w:sz w:val="24"/>
          <w:szCs w:val="24"/>
        </w:rPr>
        <w:t xml:space="preserve">anguage </w:t>
      </w:r>
      <w:r w:rsidRPr="00315D18">
        <w:rPr>
          <w:rFonts w:ascii="Arial" w:eastAsia="Arial" w:hAnsi="Arial" w:cs="Arial"/>
          <w:b/>
          <w:bCs/>
          <w:sz w:val="24"/>
          <w:szCs w:val="24"/>
        </w:rPr>
        <w:t>T</w:t>
      </w:r>
      <w:r w:rsidR="00315D18">
        <w:rPr>
          <w:rFonts w:ascii="Arial" w:eastAsia="Arial" w:hAnsi="Arial" w:cs="Arial"/>
          <w:b/>
          <w:bCs/>
          <w:sz w:val="24"/>
          <w:szCs w:val="24"/>
        </w:rPr>
        <w:t>herapy</w:t>
      </w:r>
      <w:r w:rsidR="00315D18">
        <w:rPr>
          <w:rFonts w:ascii="Arial" w:eastAsia="Arial" w:hAnsi="Arial" w:cs="Arial"/>
          <w:sz w:val="24"/>
          <w:szCs w:val="24"/>
        </w:rPr>
        <w:t xml:space="preserve"> - </w:t>
      </w:r>
      <w:r w:rsidRPr="00315D18">
        <w:rPr>
          <w:rFonts w:ascii="Arial" w:eastAsia="Arial" w:hAnsi="Arial" w:cs="Arial"/>
          <w:sz w:val="24"/>
          <w:szCs w:val="24"/>
        </w:rPr>
        <w:t xml:space="preserve">Bedside Specialist Dysphagia </w:t>
      </w:r>
      <w:r w:rsidR="00B93F8D">
        <w:rPr>
          <w:rFonts w:ascii="Arial" w:eastAsia="Arial" w:hAnsi="Arial" w:cs="Arial"/>
          <w:sz w:val="24"/>
          <w:szCs w:val="24"/>
        </w:rPr>
        <w:t>A</w:t>
      </w:r>
      <w:r w:rsidRPr="00315D18">
        <w:rPr>
          <w:rFonts w:ascii="Arial" w:eastAsia="Arial" w:hAnsi="Arial" w:cs="Arial"/>
          <w:sz w:val="24"/>
          <w:szCs w:val="24"/>
        </w:rPr>
        <w:t xml:space="preserve">ssessment followed by </w:t>
      </w:r>
      <w:proofErr w:type="spellStart"/>
      <w:r w:rsidRPr="00315D18">
        <w:rPr>
          <w:rFonts w:ascii="Arial" w:eastAsia="Arial" w:hAnsi="Arial" w:cs="Arial"/>
          <w:sz w:val="24"/>
          <w:szCs w:val="24"/>
        </w:rPr>
        <w:t>Videofluor</w:t>
      </w:r>
      <w:r w:rsidR="00315D18">
        <w:rPr>
          <w:rFonts w:ascii="Arial" w:eastAsia="Arial" w:hAnsi="Arial" w:cs="Arial"/>
          <w:sz w:val="24"/>
          <w:szCs w:val="24"/>
        </w:rPr>
        <w:t>o</w:t>
      </w:r>
      <w:r w:rsidRPr="00315D18">
        <w:rPr>
          <w:rFonts w:ascii="Arial" w:eastAsia="Arial" w:hAnsi="Arial" w:cs="Arial"/>
          <w:sz w:val="24"/>
          <w:szCs w:val="24"/>
        </w:rPr>
        <w:t>scopy</w:t>
      </w:r>
      <w:proofErr w:type="spellEnd"/>
      <w:r w:rsidR="00B93F8D">
        <w:rPr>
          <w:rFonts w:ascii="Arial" w:eastAsia="Arial" w:hAnsi="Arial" w:cs="Arial"/>
          <w:sz w:val="24"/>
          <w:szCs w:val="24"/>
        </w:rPr>
        <w:t xml:space="preserve"> (VF)</w:t>
      </w:r>
      <w:r w:rsidRPr="00315D18">
        <w:rPr>
          <w:rFonts w:ascii="Arial" w:eastAsia="Arial" w:hAnsi="Arial" w:cs="Arial"/>
          <w:sz w:val="24"/>
          <w:szCs w:val="24"/>
        </w:rPr>
        <w:t xml:space="preserve"> </w:t>
      </w:r>
      <w:r w:rsidR="00E33887">
        <w:rPr>
          <w:rFonts w:ascii="Arial" w:eastAsia="Arial" w:hAnsi="Arial" w:cs="Arial"/>
          <w:sz w:val="24"/>
          <w:szCs w:val="24"/>
        </w:rPr>
        <w:t xml:space="preserve">– where appropriate </w:t>
      </w:r>
      <w:r w:rsidRPr="00315D18">
        <w:rPr>
          <w:rFonts w:ascii="Arial" w:eastAsia="Arial" w:hAnsi="Arial" w:cs="Arial"/>
          <w:sz w:val="24"/>
          <w:szCs w:val="24"/>
        </w:rPr>
        <w:t>(</w:t>
      </w:r>
      <w:r w:rsidR="00315D18">
        <w:rPr>
          <w:rFonts w:ascii="Arial" w:eastAsia="Arial" w:hAnsi="Arial" w:cs="Arial"/>
          <w:sz w:val="24"/>
          <w:szCs w:val="24"/>
        </w:rPr>
        <w:t>d</w:t>
      </w:r>
      <w:r w:rsidRPr="00315D18">
        <w:rPr>
          <w:rFonts w:ascii="Arial" w:eastAsia="Arial" w:hAnsi="Arial" w:cs="Arial"/>
          <w:sz w:val="24"/>
          <w:szCs w:val="24"/>
        </w:rPr>
        <w:t xml:space="preserve">ynamic </w:t>
      </w:r>
      <w:r w:rsidR="00315D18">
        <w:rPr>
          <w:rFonts w:ascii="Arial" w:eastAsia="Arial" w:hAnsi="Arial" w:cs="Arial"/>
          <w:sz w:val="24"/>
          <w:szCs w:val="24"/>
        </w:rPr>
        <w:t>Xray</w:t>
      </w:r>
      <w:r w:rsidRPr="00315D18">
        <w:rPr>
          <w:rFonts w:ascii="Arial" w:eastAsia="Arial" w:hAnsi="Arial" w:cs="Arial"/>
          <w:sz w:val="24"/>
          <w:szCs w:val="24"/>
        </w:rPr>
        <w:t xml:space="preserve"> of the swallow using fluids and solids).</w:t>
      </w:r>
    </w:p>
    <w:p w14:paraId="4FD1D3E4" w14:textId="3FBABE66" w:rsidR="002568F6" w:rsidRDefault="002568F6" w:rsidP="00165599">
      <w:pPr>
        <w:ind w:right="-244"/>
        <w:rPr>
          <w:rFonts w:ascii="Arial" w:eastAsia="Arial" w:hAnsi="Arial" w:cs="Arial"/>
          <w:sz w:val="24"/>
          <w:szCs w:val="24"/>
        </w:rPr>
      </w:pPr>
    </w:p>
    <w:p w14:paraId="7A273075" w14:textId="217A21D2" w:rsidR="002568F6" w:rsidRDefault="002568F6" w:rsidP="00351FFB">
      <w:pPr>
        <w:ind w:left="720"/>
        <w:rPr>
          <w:rFonts w:ascii="Arial" w:eastAsia="Arial" w:hAnsi="Arial" w:cs="Arial"/>
          <w:sz w:val="24"/>
          <w:szCs w:val="24"/>
        </w:rPr>
      </w:pPr>
      <w:r w:rsidRPr="00402360">
        <w:rPr>
          <w:rFonts w:ascii="Arial" w:eastAsia="Arial" w:hAnsi="Arial" w:cs="Arial"/>
          <w:sz w:val="24"/>
          <w:szCs w:val="24"/>
          <w:u w:val="single"/>
        </w:rPr>
        <w:t>N</w:t>
      </w:r>
      <w:r w:rsidR="00402360" w:rsidRPr="00402360">
        <w:rPr>
          <w:rFonts w:ascii="Arial" w:eastAsia="Arial" w:hAnsi="Arial" w:cs="Arial"/>
          <w:sz w:val="24"/>
          <w:szCs w:val="24"/>
          <w:u w:val="single"/>
        </w:rPr>
        <w:t>ote</w:t>
      </w:r>
      <w:r>
        <w:rPr>
          <w:rFonts w:ascii="Arial" w:eastAsia="Arial" w:hAnsi="Arial" w:cs="Arial"/>
          <w:sz w:val="24"/>
          <w:szCs w:val="24"/>
        </w:rPr>
        <w:t xml:space="preserve"> </w:t>
      </w:r>
      <w:r w:rsidR="00315D18">
        <w:rPr>
          <w:rFonts w:ascii="Arial" w:eastAsia="Arial" w:hAnsi="Arial" w:cs="Arial"/>
          <w:sz w:val="24"/>
          <w:szCs w:val="24"/>
        </w:rPr>
        <w:t>-</w:t>
      </w:r>
      <w:r>
        <w:rPr>
          <w:rFonts w:ascii="Arial" w:eastAsia="Arial" w:hAnsi="Arial" w:cs="Arial"/>
          <w:sz w:val="24"/>
          <w:szCs w:val="24"/>
        </w:rPr>
        <w:t xml:space="preserve"> separate Trust SOPS are available for each of these procedures</w:t>
      </w:r>
      <w:r w:rsidR="00402360">
        <w:rPr>
          <w:rFonts w:ascii="Arial" w:eastAsia="Arial" w:hAnsi="Arial" w:cs="Arial"/>
          <w:sz w:val="24"/>
          <w:szCs w:val="24"/>
        </w:rPr>
        <w:t>.</w:t>
      </w:r>
    </w:p>
    <w:p w14:paraId="150EFBFC" w14:textId="77777777" w:rsidR="00165599" w:rsidRDefault="00165599" w:rsidP="00391EC4">
      <w:pPr>
        <w:rPr>
          <w:rFonts w:ascii="Arial" w:eastAsia="Arial" w:hAnsi="Arial" w:cs="Arial"/>
          <w:sz w:val="24"/>
          <w:szCs w:val="24"/>
          <w:u w:val="single"/>
        </w:rPr>
      </w:pPr>
    </w:p>
    <w:p w14:paraId="39F2672F" w14:textId="402854A2" w:rsidR="00391EC4" w:rsidRPr="00391EC4" w:rsidRDefault="00391EC4" w:rsidP="00391EC4">
      <w:pPr>
        <w:ind w:left="720" w:hanging="720"/>
        <w:rPr>
          <w:rFonts w:ascii="Arial" w:eastAsia="Arial" w:hAnsi="Arial" w:cs="Arial"/>
          <w:sz w:val="24"/>
          <w:szCs w:val="24"/>
        </w:rPr>
      </w:pPr>
      <w:r w:rsidRPr="00391EC4">
        <w:rPr>
          <w:rFonts w:ascii="Arial" w:eastAsia="Arial" w:hAnsi="Arial" w:cs="Arial"/>
          <w:sz w:val="24"/>
          <w:szCs w:val="24"/>
        </w:rPr>
        <w:t>7.2</w:t>
      </w:r>
      <w:r w:rsidRPr="00391EC4">
        <w:rPr>
          <w:rFonts w:ascii="Arial" w:eastAsia="Arial" w:hAnsi="Arial" w:cs="Arial"/>
          <w:sz w:val="24"/>
          <w:szCs w:val="24"/>
        </w:rPr>
        <w:tab/>
      </w:r>
      <w:r w:rsidRPr="00391EC4">
        <w:rPr>
          <w:rFonts w:ascii="Arial" w:hAnsi="Arial" w:cs="Arial"/>
          <w:sz w:val="24"/>
          <w:szCs w:val="24"/>
        </w:rPr>
        <w:t xml:space="preserve">Children and young people requiring </w:t>
      </w:r>
      <w:proofErr w:type="spellStart"/>
      <w:r w:rsidR="00674E1F">
        <w:rPr>
          <w:rFonts w:ascii="Arial" w:hAnsi="Arial" w:cs="Arial"/>
          <w:sz w:val="24"/>
          <w:szCs w:val="24"/>
        </w:rPr>
        <w:t>videofluoroscopy</w:t>
      </w:r>
      <w:proofErr w:type="spellEnd"/>
      <w:r w:rsidR="00674E1F">
        <w:rPr>
          <w:rFonts w:ascii="Arial" w:hAnsi="Arial" w:cs="Arial"/>
          <w:sz w:val="24"/>
          <w:szCs w:val="24"/>
        </w:rPr>
        <w:t xml:space="preserve"> </w:t>
      </w:r>
      <w:r w:rsidRPr="00391EC4">
        <w:rPr>
          <w:rFonts w:ascii="Arial" w:hAnsi="Arial" w:cs="Arial"/>
          <w:sz w:val="24"/>
          <w:szCs w:val="24"/>
        </w:rPr>
        <w:t>will be referred to the S</w:t>
      </w:r>
      <w:r w:rsidR="00674E1F">
        <w:rPr>
          <w:rFonts w:ascii="Arial" w:hAnsi="Arial" w:cs="Arial"/>
          <w:sz w:val="24"/>
          <w:szCs w:val="24"/>
        </w:rPr>
        <w:t xml:space="preserve">peech and </w:t>
      </w:r>
      <w:r w:rsidRPr="00391EC4">
        <w:rPr>
          <w:rFonts w:ascii="Arial" w:hAnsi="Arial" w:cs="Arial"/>
          <w:sz w:val="24"/>
          <w:szCs w:val="24"/>
        </w:rPr>
        <w:t>L</w:t>
      </w:r>
      <w:r w:rsidR="00674E1F">
        <w:rPr>
          <w:rFonts w:ascii="Arial" w:hAnsi="Arial" w:cs="Arial"/>
          <w:sz w:val="24"/>
          <w:szCs w:val="24"/>
        </w:rPr>
        <w:t xml:space="preserve">anguage </w:t>
      </w:r>
      <w:r w:rsidRPr="00391EC4">
        <w:rPr>
          <w:rFonts w:ascii="Arial" w:hAnsi="Arial" w:cs="Arial"/>
          <w:sz w:val="24"/>
          <w:szCs w:val="24"/>
        </w:rPr>
        <w:t>T</w:t>
      </w:r>
      <w:r w:rsidR="00674E1F">
        <w:rPr>
          <w:rFonts w:ascii="Arial" w:hAnsi="Arial" w:cs="Arial"/>
          <w:sz w:val="24"/>
          <w:szCs w:val="24"/>
        </w:rPr>
        <w:t>herapy</w:t>
      </w:r>
      <w:r w:rsidRPr="00391EC4">
        <w:rPr>
          <w:rFonts w:ascii="Arial" w:hAnsi="Arial" w:cs="Arial"/>
          <w:sz w:val="24"/>
          <w:szCs w:val="24"/>
        </w:rPr>
        <w:t xml:space="preserve"> team at the Bristol Royal Hospital for Children (BRHC).  They are required to have a BRHC Consultant to access this service.  Any young person with adult anatomy can access </w:t>
      </w:r>
      <w:proofErr w:type="spellStart"/>
      <w:r w:rsidR="00674E1F">
        <w:rPr>
          <w:rFonts w:ascii="Arial" w:hAnsi="Arial" w:cs="Arial"/>
          <w:sz w:val="24"/>
          <w:szCs w:val="24"/>
        </w:rPr>
        <w:t>videofluoroscopy</w:t>
      </w:r>
      <w:proofErr w:type="spellEnd"/>
      <w:r w:rsidRPr="00391EC4">
        <w:rPr>
          <w:rFonts w:ascii="Arial" w:hAnsi="Arial" w:cs="Arial"/>
          <w:sz w:val="24"/>
          <w:szCs w:val="24"/>
        </w:rPr>
        <w:t xml:space="preserve"> through the Somerset F</w:t>
      </w:r>
      <w:r w:rsidR="00674E1F">
        <w:rPr>
          <w:rFonts w:ascii="Arial" w:hAnsi="Arial" w:cs="Arial"/>
          <w:sz w:val="24"/>
          <w:szCs w:val="24"/>
        </w:rPr>
        <w:t xml:space="preserve">oundation </w:t>
      </w:r>
      <w:r w:rsidRPr="00391EC4">
        <w:rPr>
          <w:rFonts w:ascii="Arial" w:hAnsi="Arial" w:cs="Arial"/>
          <w:sz w:val="24"/>
          <w:szCs w:val="24"/>
        </w:rPr>
        <w:t>T</w:t>
      </w:r>
      <w:r w:rsidR="00674E1F">
        <w:rPr>
          <w:rFonts w:ascii="Arial" w:hAnsi="Arial" w:cs="Arial"/>
          <w:sz w:val="24"/>
          <w:szCs w:val="24"/>
        </w:rPr>
        <w:t>rust</w:t>
      </w:r>
      <w:r w:rsidRPr="00391EC4">
        <w:rPr>
          <w:rFonts w:ascii="Arial" w:hAnsi="Arial" w:cs="Arial"/>
          <w:sz w:val="24"/>
          <w:szCs w:val="24"/>
        </w:rPr>
        <w:t xml:space="preserve"> Adult S</w:t>
      </w:r>
      <w:r w:rsidR="00674E1F">
        <w:rPr>
          <w:rFonts w:ascii="Arial" w:hAnsi="Arial" w:cs="Arial"/>
          <w:sz w:val="24"/>
          <w:szCs w:val="24"/>
        </w:rPr>
        <w:t xml:space="preserve">peech and </w:t>
      </w:r>
      <w:r w:rsidRPr="00391EC4">
        <w:rPr>
          <w:rFonts w:ascii="Arial" w:hAnsi="Arial" w:cs="Arial"/>
          <w:sz w:val="24"/>
          <w:szCs w:val="24"/>
        </w:rPr>
        <w:t>L</w:t>
      </w:r>
      <w:r w:rsidR="00674E1F">
        <w:rPr>
          <w:rFonts w:ascii="Arial" w:hAnsi="Arial" w:cs="Arial"/>
          <w:sz w:val="24"/>
          <w:szCs w:val="24"/>
        </w:rPr>
        <w:t xml:space="preserve">anguage </w:t>
      </w:r>
      <w:r w:rsidRPr="00391EC4">
        <w:rPr>
          <w:rFonts w:ascii="Arial" w:hAnsi="Arial" w:cs="Arial"/>
          <w:sz w:val="24"/>
          <w:szCs w:val="24"/>
        </w:rPr>
        <w:t>T</w:t>
      </w:r>
      <w:r w:rsidR="00674E1F">
        <w:rPr>
          <w:rFonts w:ascii="Arial" w:hAnsi="Arial" w:cs="Arial"/>
          <w:sz w:val="24"/>
          <w:szCs w:val="24"/>
        </w:rPr>
        <w:t>herapy</w:t>
      </w:r>
      <w:r w:rsidRPr="00391EC4">
        <w:rPr>
          <w:rFonts w:ascii="Arial" w:hAnsi="Arial" w:cs="Arial"/>
          <w:sz w:val="24"/>
          <w:szCs w:val="24"/>
        </w:rPr>
        <w:t xml:space="preserve"> Service.</w:t>
      </w:r>
    </w:p>
    <w:p w14:paraId="2FAEDD12" w14:textId="6263C711" w:rsidR="002568F6" w:rsidRDefault="002568F6" w:rsidP="002568F6">
      <w:pPr>
        <w:rPr>
          <w:rFonts w:ascii="Arial" w:eastAsia="Arial" w:hAnsi="Arial" w:cs="Arial"/>
          <w:sz w:val="24"/>
          <w:szCs w:val="24"/>
        </w:rPr>
      </w:pPr>
    </w:p>
    <w:p w14:paraId="7DC90EF4" w14:textId="77777777" w:rsidR="00315D18" w:rsidRDefault="00315D18" w:rsidP="002568F6">
      <w:pPr>
        <w:rPr>
          <w:rFonts w:ascii="Arial" w:eastAsia="Arial" w:hAnsi="Arial" w:cs="Arial"/>
          <w:b/>
          <w:bCs/>
          <w:sz w:val="24"/>
          <w:szCs w:val="24"/>
        </w:rPr>
      </w:pPr>
    </w:p>
    <w:p w14:paraId="28D8B49D" w14:textId="6E9D9A0F" w:rsidR="002568F6" w:rsidRPr="00B93F8D" w:rsidRDefault="002568F6" w:rsidP="00B93F8D">
      <w:pPr>
        <w:pStyle w:val="ListParagraph"/>
        <w:numPr>
          <w:ilvl w:val="0"/>
          <w:numId w:val="19"/>
        </w:numPr>
        <w:ind w:hanging="720"/>
        <w:rPr>
          <w:rFonts w:ascii="Arial" w:eastAsia="Arial" w:hAnsi="Arial" w:cs="Arial"/>
          <w:b/>
          <w:bCs/>
          <w:sz w:val="24"/>
          <w:szCs w:val="24"/>
        </w:rPr>
      </w:pPr>
      <w:r w:rsidRPr="00B93F8D">
        <w:rPr>
          <w:rFonts w:ascii="Arial" w:eastAsia="Arial" w:hAnsi="Arial" w:cs="Arial"/>
          <w:b/>
          <w:bCs/>
          <w:sz w:val="24"/>
          <w:szCs w:val="24"/>
        </w:rPr>
        <w:t>DIAGNOSIS</w:t>
      </w:r>
    </w:p>
    <w:p w14:paraId="4C076FBE" w14:textId="5456A629" w:rsidR="002568F6" w:rsidRDefault="002568F6" w:rsidP="002568F6">
      <w:pPr>
        <w:rPr>
          <w:rFonts w:ascii="Arial" w:eastAsia="Arial" w:hAnsi="Arial" w:cs="Arial"/>
          <w:b/>
          <w:bCs/>
          <w:sz w:val="24"/>
          <w:szCs w:val="24"/>
        </w:rPr>
      </w:pPr>
    </w:p>
    <w:p w14:paraId="1B316071" w14:textId="0CED01BA" w:rsidR="002568F6" w:rsidRDefault="00B93F8D" w:rsidP="00315D18">
      <w:pPr>
        <w:ind w:left="720" w:hanging="720"/>
        <w:rPr>
          <w:rFonts w:ascii="Arial" w:eastAsia="Arial" w:hAnsi="Arial" w:cs="Arial"/>
          <w:sz w:val="24"/>
          <w:szCs w:val="24"/>
        </w:rPr>
      </w:pPr>
      <w:r>
        <w:rPr>
          <w:rFonts w:ascii="Arial" w:eastAsia="Arial" w:hAnsi="Arial" w:cs="Arial"/>
          <w:sz w:val="24"/>
          <w:szCs w:val="24"/>
        </w:rPr>
        <w:t>8</w:t>
      </w:r>
      <w:r w:rsidR="00315D18">
        <w:rPr>
          <w:rFonts w:ascii="Arial" w:eastAsia="Arial" w:hAnsi="Arial" w:cs="Arial"/>
          <w:sz w:val="24"/>
          <w:szCs w:val="24"/>
        </w:rPr>
        <w:t>.1</w:t>
      </w:r>
      <w:r w:rsidR="00315D18">
        <w:rPr>
          <w:rFonts w:ascii="Arial" w:eastAsia="Arial" w:hAnsi="Arial" w:cs="Arial"/>
          <w:sz w:val="24"/>
          <w:szCs w:val="24"/>
        </w:rPr>
        <w:tab/>
      </w:r>
      <w:r w:rsidR="002568F6">
        <w:rPr>
          <w:rFonts w:ascii="Arial" w:eastAsia="Arial" w:hAnsi="Arial" w:cs="Arial"/>
          <w:sz w:val="24"/>
          <w:szCs w:val="24"/>
        </w:rPr>
        <w:t xml:space="preserve">Following assessment, once a diagnosis has been made, the person with dysphagia will receive an individual </w:t>
      </w:r>
      <w:r w:rsidR="00D25A37">
        <w:rPr>
          <w:rFonts w:ascii="Arial" w:eastAsia="Arial" w:hAnsi="Arial" w:cs="Arial"/>
          <w:sz w:val="24"/>
          <w:szCs w:val="24"/>
        </w:rPr>
        <w:t xml:space="preserve">eating and drinking </w:t>
      </w:r>
      <w:r w:rsidR="002568F6">
        <w:rPr>
          <w:rFonts w:ascii="Arial" w:eastAsia="Arial" w:hAnsi="Arial" w:cs="Arial"/>
          <w:sz w:val="24"/>
          <w:szCs w:val="24"/>
        </w:rPr>
        <w:t xml:space="preserve">care plan to support the management of their difficulties. </w:t>
      </w:r>
      <w:r w:rsidR="00315D18">
        <w:rPr>
          <w:rFonts w:ascii="Arial" w:eastAsia="Arial" w:hAnsi="Arial" w:cs="Arial"/>
          <w:sz w:val="24"/>
          <w:szCs w:val="24"/>
        </w:rPr>
        <w:t xml:space="preserve"> </w:t>
      </w:r>
      <w:r w:rsidR="002568F6">
        <w:rPr>
          <w:rFonts w:ascii="Arial" w:eastAsia="Arial" w:hAnsi="Arial" w:cs="Arial"/>
          <w:sz w:val="24"/>
          <w:szCs w:val="24"/>
        </w:rPr>
        <w:t>They will also receive any relevant advice leaflets, signposting to relevant websites and</w:t>
      </w:r>
      <w:r w:rsidR="00315D18">
        <w:rPr>
          <w:rFonts w:ascii="Arial" w:eastAsia="Arial" w:hAnsi="Arial" w:cs="Arial"/>
          <w:sz w:val="24"/>
          <w:szCs w:val="24"/>
        </w:rPr>
        <w:t xml:space="preserve"> </w:t>
      </w:r>
      <w:r w:rsidR="002568F6">
        <w:rPr>
          <w:rFonts w:ascii="Arial" w:eastAsia="Arial" w:hAnsi="Arial" w:cs="Arial"/>
          <w:sz w:val="24"/>
          <w:szCs w:val="24"/>
        </w:rPr>
        <w:t>/</w:t>
      </w:r>
      <w:r w:rsidR="00315D18">
        <w:rPr>
          <w:rFonts w:ascii="Arial" w:eastAsia="Arial" w:hAnsi="Arial" w:cs="Arial"/>
          <w:sz w:val="24"/>
          <w:szCs w:val="24"/>
        </w:rPr>
        <w:t xml:space="preserve"> </w:t>
      </w:r>
      <w:r w:rsidR="002568F6">
        <w:rPr>
          <w:rFonts w:ascii="Arial" w:eastAsia="Arial" w:hAnsi="Arial" w:cs="Arial"/>
          <w:sz w:val="24"/>
          <w:szCs w:val="24"/>
        </w:rPr>
        <w:t xml:space="preserve">or support groups. </w:t>
      </w:r>
    </w:p>
    <w:p w14:paraId="75D09DD9" w14:textId="5F4477A1" w:rsidR="004C7510" w:rsidRDefault="004C7510" w:rsidP="002568F6">
      <w:pPr>
        <w:rPr>
          <w:rFonts w:ascii="Arial" w:eastAsia="Arial" w:hAnsi="Arial" w:cs="Arial"/>
          <w:sz w:val="24"/>
          <w:szCs w:val="24"/>
        </w:rPr>
      </w:pPr>
    </w:p>
    <w:p w14:paraId="6CE9F84B" w14:textId="66E749FB" w:rsidR="004C7510" w:rsidRDefault="004C7510" w:rsidP="002568F6">
      <w:pPr>
        <w:rPr>
          <w:rFonts w:ascii="Arial" w:eastAsia="Arial" w:hAnsi="Arial" w:cs="Arial"/>
          <w:sz w:val="24"/>
          <w:szCs w:val="24"/>
        </w:rPr>
      </w:pPr>
    </w:p>
    <w:p w14:paraId="520E2263" w14:textId="7F811E45" w:rsidR="004C7510" w:rsidRPr="00B93F8D" w:rsidRDefault="004C7510" w:rsidP="00B93F8D">
      <w:pPr>
        <w:pStyle w:val="ListParagraph"/>
        <w:numPr>
          <w:ilvl w:val="0"/>
          <w:numId w:val="19"/>
        </w:numPr>
        <w:ind w:hanging="720"/>
        <w:rPr>
          <w:rFonts w:ascii="Arial" w:eastAsia="Arial" w:hAnsi="Arial" w:cs="Arial"/>
          <w:b/>
          <w:bCs/>
          <w:sz w:val="24"/>
          <w:szCs w:val="24"/>
        </w:rPr>
      </w:pPr>
      <w:r w:rsidRPr="00B93F8D">
        <w:rPr>
          <w:rFonts w:ascii="Arial" w:eastAsia="Arial" w:hAnsi="Arial" w:cs="Arial"/>
          <w:b/>
          <w:bCs/>
          <w:sz w:val="24"/>
          <w:szCs w:val="24"/>
        </w:rPr>
        <w:t xml:space="preserve">INVOLVEMENT </w:t>
      </w:r>
      <w:r w:rsidR="00315D18" w:rsidRPr="00B93F8D">
        <w:rPr>
          <w:rFonts w:ascii="Arial" w:eastAsia="Arial" w:hAnsi="Arial" w:cs="Arial"/>
          <w:b/>
          <w:bCs/>
          <w:sz w:val="24"/>
          <w:szCs w:val="24"/>
        </w:rPr>
        <w:t xml:space="preserve">OF </w:t>
      </w:r>
      <w:r w:rsidRPr="00B93F8D">
        <w:rPr>
          <w:rFonts w:ascii="Arial" w:eastAsia="Arial" w:hAnsi="Arial" w:cs="Arial"/>
          <w:b/>
          <w:bCs/>
          <w:sz w:val="24"/>
          <w:szCs w:val="24"/>
        </w:rPr>
        <w:t xml:space="preserve">RELEVANT HEALTH PROFESSIONALS </w:t>
      </w:r>
      <w:r w:rsidR="00315D18" w:rsidRPr="00B93F8D">
        <w:rPr>
          <w:rFonts w:ascii="Arial" w:eastAsia="Arial" w:hAnsi="Arial" w:cs="Arial"/>
          <w:b/>
          <w:bCs/>
          <w:sz w:val="24"/>
          <w:szCs w:val="24"/>
        </w:rPr>
        <w:t xml:space="preserve">AND </w:t>
      </w:r>
      <w:r w:rsidRPr="00B93F8D">
        <w:rPr>
          <w:rFonts w:ascii="Arial" w:eastAsia="Arial" w:hAnsi="Arial" w:cs="Arial"/>
          <w:b/>
          <w:bCs/>
          <w:sz w:val="24"/>
          <w:szCs w:val="24"/>
        </w:rPr>
        <w:t>CARERS</w:t>
      </w:r>
    </w:p>
    <w:p w14:paraId="0796977C" w14:textId="373E2D30" w:rsidR="004C7510" w:rsidRDefault="004C7510" w:rsidP="002568F6">
      <w:pPr>
        <w:rPr>
          <w:rFonts w:ascii="Arial" w:eastAsia="Arial" w:hAnsi="Arial" w:cs="Arial"/>
          <w:sz w:val="24"/>
          <w:szCs w:val="24"/>
        </w:rPr>
      </w:pPr>
    </w:p>
    <w:p w14:paraId="67586CAB" w14:textId="4E1A7042" w:rsidR="004C7510" w:rsidRDefault="00B93F8D" w:rsidP="00315D18">
      <w:pPr>
        <w:ind w:left="720" w:hanging="720"/>
        <w:rPr>
          <w:rFonts w:ascii="Arial" w:eastAsia="Arial" w:hAnsi="Arial" w:cs="Arial"/>
          <w:sz w:val="24"/>
          <w:szCs w:val="24"/>
        </w:rPr>
      </w:pPr>
      <w:r>
        <w:rPr>
          <w:rFonts w:ascii="Arial" w:eastAsia="Arial" w:hAnsi="Arial" w:cs="Arial"/>
          <w:sz w:val="24"/>
          <w:szCs w:val="24"/>
        </w:rPr>
        <w:t>9</w:t>
      </w:r>
      <w:r w:rsidR="00315D18">
        <w:rPr>
          <w:rFonts w:ascii="Arial" w:eastAsia="Arial" w:hAnsi="Arial" w:cs="Arial"/>
          <w:sz w:val="24"/>
          <w:szCs w:val="24"/>
        </w:rPr>
        <w:t>.1</w:t>
      </w:r>
      <w:r w:rsidR="00315D18">
        <w:rPr>
          <w:rFonts w:ascii="Arial" w:eastAsia="Arial" w:hAnsi="Arial" w:cs="Arial"/>
          <w:sz w:val="24"/>
          <w:szCs w:val="24"/>
        </w:rPr>
        <w:tab/>
      </w:r>
      <w:r w:rsidR="004C7510">
        <w:rPr>
          <w:rFonts w:ascii="Arial" w:eastAsia="Arial" w:hAnsi="Arial" w:cs="Arial"/>
          <w:sz w:val="24"/>
          <w:szCs w:val="24"/>
        </w:rPr>
        <w:t>The person with dysphagia will be at the centre of the management plan for the dysphagia and will need to consent (if they have capacity to do so) to any further involvement from other health professionals and</w:t>
      </w:r>
      <w:r w:rsidR="00315D18">
        <w:rPr>
          <w:rFonts w:ascii="Arial" w:eastAsia="Arial" w:hAnsi="Arial" w:cs="Arial"/>
          <w:sz w:val="24"/>
          <w:szCs w:val="24"/>
        </w:rPr>
        <w:t xml:space="preserve"> </w:t>
      </w:r>
      <w:r w:rsidR="004C7510">
        <w:rPr>
          <w:rFonts w:ascii="Arial" w:eastAsia="Arial" w:hAnsi="Arial" w:cs="Arial"/>
          <w:sz w:val="24"/>
          <w:szCs w:val="24"/>
        </w:rPr>
        <w:t>/</w:t>
      </w:r>
      <w:r w:rsidR="00315D18">
        <w:rPr>
          <w:rFonts w:ascii="Arial" w:eastAsia="Arial" w:hAnsi="Arial" w:cs="Arial"/>
          <w:sz w:val="24"/>
          <w:szCs w:val="24"/>
        </w:rPr>
        <w:t xml:space="preserve"> </w:t>
      </w:r>
      <w:r w:rsidR="004C7510">
        <w:rPr>
          <w:rFonts w:ascii="Arial" w:eastAsia="Arial" w:hAnsi="Arial" w:cs="Arial"/>
          <w:sz w:val="24"/>
          <w:szCs w:val="24"/>
        </w:rPr>
        <w:t>or onward referrals.</w:t>
      </w:r>
    </w:p>
    <w:p w14:paraId="63280CAC" w14:textId="127B15A7" w:rsidR="004C7510" w:rsidRDefault="004C7510" w:rsidP="002568F6">
      <w:pPr>
        <w:rPr>
          <w:rFonts w:ascii="Arial" w:eastAsia="Arial" w:hAnsi="Arial" w:cs="Arial"/>
          <w:sz w:val="24"/>
          <w:szCs w:val="24"/>
        </w:rPr>
      </w:pPr>
    </w:p>
    <w:p w14:paraId="16FA621D" w14:textId="39B53F2F" w:rsidR="004C7510" w:rsidRDefault="00B93F8D" w:rsidP="00315D18">
      <w:pPr>
        <w:ind w:left="720" w:hanging="720"/>
        <w:rPr>
          <w:rFonts w:ascii="Arial" w:eastAsia="Arial" w:hAnsi="Arial" w:cs="Arial"/>
          <w:sz w:val="24"/>
          <w:szCs w:val="24"/>
        </w:rPr>
      </w:pPr>
      <w:r>
        <w:rPr>
          <w:rFonts w:ascii="Arial" w:eastAsia="Arial" w:hAnsi="Arial" w:cs="Arial"/>
          <w:sz w:val="24"/>
          <w:szCs w:val="24"/>
        </w:rPr>
        <w:t>9</w:t>
      </w:r>
      <w:r w:rsidR="00315D18">
        <w:rPr>
          <w:rFonts w:ascii="Arial" w:eastAsia="Arial" w:hAnsi="Arial" w:cs="Arial"/>
          <w:sz w:val="24"/>
          <w:szCs w:val="24"/>
        </w:rPr>
        <w:t>.2</w:t>
      </w:r>
      <w:r w:rsidR="00315D18">
        <w:rPr>
          <w:rFonts w:ascii="Arial" w:eastAsia="Arial" w:hAnsi="Arial" w:cs="Arial"/>
          <w:sz w:val="24"/>
          <w:szCs w:val="24"/>
        </w:rPr>
        <w:tab/>
      </w:r>
      <w:r w:rsidR="004C7510">
        <w:rPr>
          <w:rFonts w:ascii="Arial" w:eastAsia="Arial" w:hAnsi="Arial" w:cs="Arial"/>
          <w:sz w:val="24"/>
          <w:szCs w:val="24"/>
        </w:rPr>
        <w:t>Other Health Professionals who can support people with dysphagia could include (but not limited to the following):</w:t>
      </w:r>
    </w:p>
    <w:p w14:paraId="27DB5EDE" w14:textId="25D33880" w:rsidR="004C7510" w:rsidRDefault="004C7510" w:rsidP="002568F6">
      <w:pPr>
        <w:rPr>
          <w:rFonts w:ascii="Arial" w:eastAsia="Arial" w:hAnsi="Arial" w:cs="Arial"/>
          <w:sz w:val="24"/>
          <w:szCs w:val="24"/>
        </w:rPr>
      </w:pPr>
    </w:p>
    <w:p w14:paraId="332B55C6" w14:textId="67801294" w:rsidR="004C7510" w:rsidRDefault="004C7510" w:rsidP="00315D18">
      <w:pPr>
        <w:pStyle w:val="ListParagraph"/>
        <w:numPr>
          <w:ilvl w:val="0"/>
          <w:numId w:val="9"/>
        </w:numPr>
        <w:ind w:left="1080"/>
        <w:rPr>
          <w:rFonts w:ascii="Arial" w:eastAsia="Arial" w:hAnsi="Arial" w:cs="Arial"/>
          <w:sz w:val="24"/>
          <w:szCs w:val="24"/>
        </w:rPr>
      </w:pPr>
      <w:r w:rsidRPr="00B6185A">
        <w:rPr>
          <w:rFonts w:ascii="Arial" w:eastAsia="Arial" w:hAnsi="Arial" w:cs="Arial"/>
          <w:b/>
          <w:bCs/>
          <w:sz w:val="24"/>
          <w:szCs w:val="24"/>
        </w:rPr>
        <w:lastRenderedPageBreak/>
        <w:t>Occupational Therapists</w:t>
      </w:r>
      <w:r>
        <w:rPr>
          <w:rFonts w:ascii="Arial" w:eastAsia="Arial" w:hAnsi="Arial" w:cs="Arial"/>
          <w:sz w:val="24"/>
          <w:szCs w:val="24"/>
        </w:rPr>
        <w:t xml:space="preserve"> (to support with specific feeding utensils</w:t>
      </w:r>
      <w:r w:rsidR="003C4C03">
        <w:rPr>
          <w:rFonts w:ascii="Arial" w:eastAsia="Arial" w:hAnsi="Arial" w:cs="Arial"/>
          <w:sz w:val="24"/>
          <w:szCs w:val="24"/>
        </w:rPr>
        <w:t>, food textures, sensory advice etc).</w:t>
      </w:r>
    </w:p>
    <w:p w14:paraId="3755B5CC" w14:textId="77777777" w:rsidR="00B6185A" w:rsidRDefault="00B6185A" w:rsidP="00B6185A">
      <w:pPr>
        <w:pStyle w:val="ListParagraph"/>
        <w:ind w:left="1080"/>
        <w:rPr>
          <w:rFonts w:ascii="Arial" w:eastAsia="Arial" w:hAnsi="Arial" w:cs="Arial"/>
          <w:sz w:val="24"/>
          <w:szCs w:val="24"/>
        </w:rPr>
      </w:pPr>
    </w:p>
    <w:p w14:paraId="7B37FAA8" w14:textId="6E2C1A83" w:rsidR="004C7510" w:rsidRDefault="004C7510" w:rsidP="00315D18">
      <w:pPr>
        <w:pStyle w:val="ListParagraph"/>
        <w:numPr>
          <w:ilvl w:val="0"/>
          <w:numId w:val="9"/>
        </w:numPr>
        <w:ind w:left="1080"/>
        <w:rPr>
          <w:rFonts w:ascii="Arial" w:eastAsia="Arial" w:hAnsi="Arial" w:cs="Arial"/>
          <w:sz w:val="24"/>
          <w:szCs w:val="24"/>
        </w:rPr>
      </w:pPr>
      <w:r w:rsidRPr="00B6185A">
        <w:rPr>
          <w:rFonts w:ascii="Arial" w:eastAsia="Arial" w:hAnsi="Arial" w:cs="Arial"/>
          <w:b/>
          <w:bCs/>
          <w:sz w:val="24"/>
          <w:szCs w:val="24"/>
        </w:rPr>
        <w:t>Physiotherapists</w:t>
      </w:r>
      <w:r>
        <w:rPr>
          <w:rFonts w:ascii="Arial" w:eastAsia="Arial" w:hAnsi="Arial" w:cs="Arial"/>
          <w:sz w:val="24"/>
          <w:szCs w:val="24"/>
        </w:rPr>
        <w:t xml:space="preserve"> (to support with posture, head positioning etc)</w:t>
      </w:r>
      <w:r w:rsidR="00315D18">
        <w:rPr>
          <w:rFonts w:ascii="Arial" w:eastAsia="Arial" w:hAnsi="Arial" w:cs="Arial"/>
          <w:sz w:val="24"/>
          <w:szCs w:val="24"/>
        </w:rPr>
        <w:t>.</w:t>
      </w:r>
    </w:p>
    <w:p w14:paraId="2D0217C4" w14:textId="77777777" w:rsidR="00B6185A" w:rsidRDefault="00B6185A" w:rsidP="00B6185A">
      <w:pPr>
        <w:pStyle w:val="ListParagraph"/>
        <w:ind w:left="1080"/>
        <w:rPr>
          <w:rFonts w:ascii="Arial" w:eastAsia="Arial" w:hAnsi="Arial" w:cs="Arial"/>
          <w:sz w:val="24"/>
          <w:szCs w:val="24"/>
        </w:rPr>
      </w:pPr>
    </w:p>
    <w:p w14:paraId="0B3A1958" w14:textId="073584A5" w:rsidR="004C7510" w:rsidRDefault="004C7510" w:rsidP="00315D18">
      <w:pPr>
        <w:pStyle w:val="ListParagraph"/>
        <w:numPr>
          <w:ilvl w:val="0"/>
          <w:numId w:val="9"/>
        </w:numPr>
        <w:ind w:left="1080"/>
        <w:rPr>
          <w:rFonts w:ascii="Arial" w:eastAsia="Arial" w:hAnsi="Arial" w:cs="Arial"/>
          <w:sz w:val="24"/>
          <w:szCs w:val="24"/>
        </w:rPr>
      </w:pPr>
      <w:r w:rsidRPr="00B6185A">
        <w:rPr>
          <w:rFonts w:ascii="Arial" w:eastAsia="Arial" w:hAnsi="Arial" w:cs="Arial"/>
          <w:b/>
          <w:bCs/>
          <w:sz w:val="24"/>
          <w:szCs w:val="24"/>
        </w:rPr>
        <w:t>Dietitians</w:t>
      </w:r>
      <w:r>
        <w:rPr>
          <w:rFonts w:ascii="Arial" w:eastAsia="Arial" w:hAnsi="Arial" w:cs="Arial"/>
          <w:sz w:val="24"/>
          <w:szCs w:val="24"/>
        </w:rPr>
        <w:t xml:space="preserve"> (to </w:t>
      </w:r>
      <w:r w:rsidR="002A0E3F">
        <w:rPr>
          <w:rFonts w:ascii="Arial" w:eastAsia="Arial" w:hAnsi="Arial" w:cs="Arial"/>
          <w:sz w:val="24"/>
          <w:szCs w:val="24"/>
        </w:rPr>
        <w:t>optimise</w:t>
      </w:r>
      <w:r>
        <w:rPr>
          <w:rFonts w:ascii="Arial" w:eastAsia="Arial" w:hAnsi="Arial" w:cs="Arial"/>
          <w:sz w:val="24"/>
          <w:szCs w:val="24"/>
        </w:rPr>
        <w:t xml:space="preserve"> nutritional and hydrational intake)</w:t>
      </w:r>
      <w:r w:rsidR="00315D18">
        <w:rPr>
          <w:rFonts w:ascii="Arial" w:eastAsia="Arial" w:hAnsi="Arial" w:cs="Arial"/>
          <w:sz w:val="24"/>
          <w:szCs w:val="24"/>
        </w:rPr>
        <w:t>.</w:t>
      </w:r>
    </w:p>
    <w:p w14:paraId="451BE277" w14:textId="77777777" w:rsidR="00B6185A" w:rsidRDefault="00B6185A" w:rsidP="00B6185A">
      <w:pPr>
        <w:pStyle w:val="ListParagraph"/>
        <w:ind w:left="1080"/>
        <w:rPr>
          <w:rFonts w:ascii="Arial" w:eastAsia="Arial" w:hAnsi="Arial" w:cs="Arial"/>
          <w:sz w:val="24"/>
          <w:szCs w:val="24"/>
        </w:rPr>
      </w:pPr>
    </w:p>
    <w:p w14:paraId="443B3DB1" w14:textId="59CBD14F" w:rsidR="004C7510" w:rsidRDefault="004C7510" w:rsidP="00315D18">
      <w:pPr>
        <w:pStyle w:val="ListParagraph"/>
        <w:numPr>
          <w:ilvl w:val="0"/>
          <w:numId w:val="9"/>
        </w:numPr>
        <w:ind w:left="1080"/>
        <w:rPr>
          <w:rFonts w:ascii="Arial" w:eastAsia="Arial" w:hAnsi="Arial" w:cs="Arial"/>
          <w:sz w:val="24"/>
          <w:szCs w:val="24"/>
        </w:rPr>
      </w:pPr>
      <w:r w:rsidRPr="00B6185A">
        <w:rPr>
          <w:rFonts w:ascii="Arial" w:eastAsia="Arial" w:hAnsi="Arial" w:cs="Arial"/>
          <w:b/>
          <w:bCs/>
          <w:sz w:val="24"/>
          <w:szCs w:val="24"/>
        </w:rPr>
        <w:t>Pharmacy</w:t>
      </w:r>
      <w:r>
        <w:rPr>
          <w:rFonts w:ascii="Arial" w:eastAsia="Arial" w:hAnsi="Arial" w:cs="Arial"/>
          <w:sz w:val="24"/>
          <w:szCs w:val="24"/>
        </w:rPr>
        <w:t xml:space="preserve"> or </w:t>
      </w:r>
      <w:r w:rsidRPr="00B6185A">
        <w:rPr>
          <w:rFonts w:ascii="Arial" w:eastAsia="Arial" w:hAnsi="Arial" w:cs="Arial"/>
          <w:b/>
          <w:bCs/>
          <w:sz w:val="24"/>
          <w:szCs w:val="24"/>
        </w:rPr>
        <w:t>GP</w:t>
      </w:r>
      <w:r>
        <w:rPr>
          <w:rFonts w:ascii="Arial" w:eastAsia="Arial" w:hAnsi="Arial" w:cs="Arial"/>
          <w:sz w:val="24"/>
          <w:szCs w:val="24"/>
        </w:rPr>
        <w:t xml:space="preserve"> (to support with potential side effects from medications that could be exacerbating dysphagia and</w:t>
      </w:r>
      <w:r w:rsidR="00402360">
        <w:rPr>
          <w:rFonts w:ascii="Arial" w:eastAsia="Arial" w:hAnsi="Arial" w:cs="Arial"/>
          <w:sz w:val="24"/>
          <w:szCs w:val="24"/>
        </w:rPr>
        <w:t xml:space="preserve"> </w:t>
      </w:r>
      <w:r>
        <w:rPr>
          <w:rFonts w:ascii="Arial" w:eastAsia="Arial" w:hAnsi="Arial" w:cs="Arial"/>
          <w:sz w:val="24"/>
          <w:szCs w:val="24"/>
        </w:rPr>
        <w:t>/</w:t>
      </w:r>
      <w:r w:rsidR="00402360">
        <w:rPr>
          <w:rFonts w:ascii="Arial" w:eastAsia="Arial" w:hAnsi="Arial" w:cs="Arial"/>
          <w:sz w:val="24"/>
          <w:szCs w:val="24"/>
        </w:rPr>
        <w:t xml:space="preserve"> </w:t>
      </w:r>
      <w:r>
        <w:rPr>
          <w:rFonts w:ascii="Arial" w:eastAsia="Arial" w:hAnsi="Arial" w:cs="Arial"/>
          <w:sz w:val="24"/>
          <w:szCs w:val="24"/>
        </w:rPr>
        <w:t>or reviewing solid dose medications that are difficult to swallow)</w:t>
      </w:r>
      <w:r w:rsidR="00315D18">
        <w:rPr>
          <w:rFonts w:ascii="Arial" w:eastAsia="Arial" w:hAnsi="Arial" w:cs="Arial"/>
          <w:sz w:val="24"/>
          <w:szCs w:val="24"/>
        </w:rPr>
        <w:t>.</w:t>
      </w:r>
    </w:p>
    <w:p w14:paraId="7B29BAFB" w14:textId="77777777" w:rsidR="00B6185A" w:rsidRDefault="00B6185A" w:rsidP="00B6185A">
      <w:pPr>
        <w:pStyle w:val="ListParagraph"/>
        <w:ind w:left="1080"/>
        <w:rPr>
          <w:rFonts w:ascii="Arial" w:eastAsia="Arial" w:hAnsi="Arial" w:cs="Arial"/>
          <w:sz w:val="24"/>
          <w:szCs w:val="24"/>
        </w:rPr>
      </w:pPr>
    </w:p>
    <w:p w14:paraId="2E605ABD" w14:textId="33AA9B93" w:rsidR="004C7510" w:rsidRDefault="004C7510" w:rsidP="00315D18">
      <w:pPr>
        <w:pStyle w:val="ListParagraph"/>
        <w:numPr>
          <w:ilvl w:val="0"/>
          <w:numId w:val="9"/>
        </w:numPr>
        <w:ind w:left="1080"/>
        <w:rPr>
          <w:rFonts w:ascii="Arial" w:eastAsia="Arial" w:hAnsi="Arial" w:cs="Arial"/>
          <w:sz w:val="24"/>
          <w:szCs w:val="24"/>
        </w:rPr>
      </w:pPr>
      <w:r w:rsidRPr="00B6185A">
        <w:rPr>
          <w:rFonts w:ascii="Arial" w:eastAsia="Arial" w:hAnsi="Arial" w:cs="Arial"/>
          <w:b/>
          <w:bCs/>
          <w:sz w:val="24"/>
          <w:szCs w:val="24"/>
        </w:rPr>
        <w:t>Mental Health</w:t>
      </w:r>
      <w:r w:rsidRPr="00B6185A">
        <w:rPr>
          <w:rFonts w:ascii="Arial" w:eastAsia="Arial" w:hAnsi="Arial" w:cs="Arial"/>
          <w:sz w:val="24"/>
          <w:szCs w:val="24"/>
        </w:rPr>
        <w:t>,</w:t>
      </w:r>
      <w:r w:rsidRPr="00B6185A">
        <w:rPr>
          <w:rFonts w:ascii="Arial" w:eastAsia="Arial" w:hAnsi="Arial" w:cs="Arial"/>
          <w:b/>
          <w:bCs/>
          <w:sz w:val="24"/>
          <w:szCs w:val="24"/>
        </w:rPr>
        <w:t xml:space="preserve"> Psychological</w:t>
      </w:r>
      <w:r>
        <w:rPr>
          <w:rFonts w:ascii="Arial" w:eastAsia="Arial" w:hAnsi="Arial" w:cs="Arial"/>
          <w:sz w:val="24"/>
          <w:szCs w:val="24"/>
        </w:rPr>
        <w:t xml:space="preserve"> or </w:t>
      </w:r>
      <w:r w:rsidRPr="00B6185A">
        <w:rPr>
          <w:rFonts w:ascii="Arial" w:eastAsia="Arial" w:hAnsi="Arial" w:cs="Arial"/>
          <w:b/>
          <w:bCs/>
          <w:sz w:val="24"/>
          <w:szCs w:val="24"/>
        </w:rPr>
        <w:t>Counselling Services</w:t>
      </w:r>
      <w:r>
        <w:rPr>
          <w:rFonts w:ascii="Arial" w:eastAsia="Arial" w:hAnsi="Arial" w:cs="Arial"/>
          <w:sz w:val="24"/>
          <w:szCs w:val="24"/>
        </w:rPr>
        <w:t xml:space="preserve"> (to support with either psychogenic or functional disorders and</w:t>
      </w:r>
      <w:r w:rsidR="00402360">
        <w:rPr>
          <w:rFonts w:ascii="Arial" w:eastAsia="Arial" w:hAnsi="Arial" w:cs="Arial"/>
          <w:sz w:val="24"/>
          <w:szCs w:val="24"/>
        </w:rPr>
        <w:t xml:space="preserve"> </w:t>
      </w:r>
      <w:r>
        <w:rPr>
          <w:rFonts w:ascii="Arial" w:eastAsia="Arial" w:hAnsi="Arial" w:cs="Arial"/>
          <w:sz w:val="24"/>
          <w:szCs w:val="24"/>
        </w:rPr>
        <w:t>/</w:t>
      </w:r>
      <w:r w:rsidR="00402360">
        <w:rPr>
          <w:rFonts w:ascii="Arial" w:eastAsia="Arial" w:hAnsi="Arial" w:cs="Arial"/>
          <w:sz w:val="24"/>
          <w:szCs w:val="24"/>
        </w:rPr>
        <w:t xml:space="preserve"> </w:t>
      </w:r>
      <w:r>
        <w:rPr>
          <w:rFonts w:ascii="Arial" w:eastAsia="Arial" w:hAnsi="Arial" w:cs="Arial"/>
          <w:sz w:val="24"/>
          <w:szCs w:val="24"/>
        </w:rPr>
        <w:t>or support with the psychological impact of living with dysphagia)</w:t>
      </w:r>
      <w:r w:rsidR="00315D18">
        <w:rPr>
          <w:rFonts w:ascii="Arial" w:eastAsia="Arial" w:hAnsi="Arial" w:cs="Arial"/>
          <w:sz w:val="24"/>
          <w:szCs w:val="24"/>
        </w:rPr>
        <w:t>.</w:t>
      </w:r>
    </w:p>
    <w:p w14:paraId="7DE18BFE" w14:textId="196FECA3" w:rsidR="003466C0" w:rsidRDefault="003466C0" w:rsidP="003466C0">
      <w:pPr>
        <w:rPr>
          <w:rFonts w:ascii="Arial" w:eastAsia="Arial" w:hAnsi="Arial" w:cs="Arial"/>
          <w:sz w:val="24"/>
          <w:szCs w:val="24"/>
        </w:rPr>
      </w:pPr>
    </w:p>
    <w:p w14:paraId="75D5F0D8" w14:textId="6D217C44" w:rsidR="003466C0" w:rsidRDefault="000C5D74" w:rsidP="00315D18">
      <w:pPr>
        <w:ind w:left="720" w:hanging="720"/>
        <w:rPr>
          <w:rFonts w:ascii="Arial" w:eastAsia="Arial" w:hAnsi="Arial" w:cs="Arial"/>
          <w:sz w:val="24"/>
          <w:szCs w:val="24"/>
        </w:rPr>
      </w:pPr>
      <w:r>
        <w:rPr>
          <w:rFonts w:ascii="Arial" w:eastAsia="Arial" w:hAnsi="Arial" w:cs="Arial"/>
          <w:sz w:val="24"/>
          <w:szCs w:val="24"/>
        </w:rPr>
        <w:t>9</w:t>
      </w:r>
      <w:r w:rsidR="00315D18">
        <w:rPr>
          <w:rFonts w:ascii="Arial" w:eastAsia="Arial" w:hAnsi="Arial" w:cs="Arial"/>
          <w:sz w:val="24"/>
          <w:szCs w:val="24"/>
        </w:rPr>
        <w:t>.3</w:t>
      </w:r>
      <w:r w:rsidR="00315D18">
        <w:rPr>
          <w:rFonts w:ascii="Arial" w:eastAsia="Arial" w:hAnsi="Arial" w:cs="Arial"/>
          <w:sz w:val="24"/>
          <w:szCs w:val="24"/>
        </w:rPr>
        <w:tab/>
      </w:r>
      <w:r w:rsidR="003466C0">
        <w:rPr>
          <w:rFonts w:ascii="Arial" w:eastAsia="Arial" w:hAnsi="Arial" w:cs="Arial"/>
          <w:sz w:val="24"/>
          <w:szCs w:val="24"/>
        </w:rPr>
        <w:t xml:space="preserve">Carers should be involved (with the person’s consent) </w:t>
      </w:r>
      <w:proofErr w:type="gramStart"/>
      <w:r w:rsidR="003466C0">
        <w:rPr>
          <w:rFonts w:ascii="Arial" w:eastAsia="Arial" w:hAnsi="Arial" w:cs="Arial"/>
          <w:sz w:val="24"/>
          <w:szCs w:val="24"/>
        </w:rPr>
        <w:t>in order to</w:t>
      </w:r>
      <w:proofErr w:type="gramEnd"/>
      <w:r w:rsidR="003466C0">
        <w:rPr>
          <w:rFonts w:ascii="Arial" w:eastAsia="Arial" w:hAnsi="Arial" w:cs="Arial"/>
          <w:sz w:val="24"/>
          <w:szCs w:val="24"/>
        </w:rPr>
        <w:t xml:space="preserve"> support with the provision of specific mo</w:t>
      </w:r>
      <w:r w:rsidR="00A0772A">
        <w:rPr>
          <w:rFonts w:ascii="Arial" w:eastAsia="Arial" w:hAnsi="Arial" w:cs="Arial"/>
          <w:sz w:val="24"/>
          <w:szCs w:val="24"/>
        </w:rPr>
        <w:t>dified food and fluids textures and</w:t>
      </w:r>
      <w:r w:rsidR="00B6185A">
        <w:rPr>
          <w:rFonts w:ascii="Arial" w:eastAsia="Arial" w:hAnsi="Arial" w:cs="Arial"/>
          <w:sz w:val="24"/>
          <w:szCs w:val="24"/>
        </w:rPr>
        <w:t xml:space="preserve"> </w:t>
      </w:r>
      <w:r w:rsidR="00A0772A">
        <w:rPr>
          <w:rFonts w:ascii="Arial" w:eastAsia="Arial" w:hAnsi="Arial" w:cs="Arial"/>
          <w:sz w:val="24"/>
          <w:szCs w:val="24"/>
        </w:rPr>
        <w:t>/</w:t>
      </w:r>
      <w:r w:rsidR="00B6185A">
        <w:rPr>
          <w:rFonts w:ascii="Arial" w:eastAsia="Arial" w:hAnsi="Arial" w:cs="Arial"/>
          <w:sz w:val="24"/>
          <w:szCs w:val="24"/>
        </w:rPr>
        <w:t xml:space="preserve"> </w:t>
      </w:r>
      <w:r w:rsidR="00A0772A">
        <w:rPr>
          <w:rFonts w:ascii="Arial" w:eastAsia="Arial" w:hAnsi="Arial" w:cs="Arial"/>
          <w:sz w:val="24"/>
          <w:szCs w:val="24"/>
        </w:rPr>
        <w:t>or supervision requirements.</w:t>
      </w:r>
    </w:p>
    <w:p w14:paraId="22E7E43F" w14:textId="352C015B" w:rsidR="006D672B" w:rsidRDefault="006D672B" w:rsidP="003466C0">
      <w:pPr>
        <w:rPr>
          <w:rFonts w:ascii="Arial" w:eastAsia="Arial" w:hAnsi="Arial" w:cs="Arial"/>
          <w:sz w:val="24"/>
          <w:szCs w:val="24"/>
        </w:rPr>
      </w:pPr>
    </w:p>
    <w:p w14:paraId="743CC9EF" w14:textId="5A4DC363" w:rsidR="006D672B" w:rsidRDefault="000C5D74" w:rsidP="00402360">
      <w:pPr>
        <w:ind w:left="720" w:hanging="720"/>
        <w:rPr>
          <w:rFonts w:ascii="Arial" w:eastAsia="Arial" w:hAnsi="Arial" w:cs="Arial"/>
          <w:sz w:val="24"/>
          <w:szCs w:val="24"/>
        </w:rPr>
      </w:pPr>
      <w:r>
        <w:rPr>
          <w:rFonts w:ascii="Arial" w:eastAsia="Arial" w:hAnsi="Arial" w:cs="Arial"/>
          <w:sz w:val="24"/>
          <w:szCs w:val="24"/>
        </w:rPr>
        <w:t>9</w:t>
      </w:r>
      <w:r w:rsidR="00402360">
        <w:rPr>
          <w:rFonts w:ascii="Arial" w:eastAsia="Arial" w:hAnsi="Arial" w:cs="Arial"/>
          <w:sz w:val="24"/>
          <w:szCs w:val="24"/>
        </w:rPr>
        <w:t>.4</w:t>
      </w:r>
      <w:r w:rsidR="00402360">
        <w:rPr>
          <w:rFonts w:ascii="Arial" w:eastAsia="Arial" w:hAnsi="Arial" w:cs="Arial"/>
          <w:sz w:val="24"/>
          <w:szCs w:val="24"/>
        </w:rPr>
        <w:tab/>
      </w:r>
      <w:r w:rsidR="006D672B">
        <w:rPr>
          <w:rFonts w:ascii="Arial" w:eastAsia="Arial" w:hAnsi="Arial" w:cs="Arial"/>
          <w:sz w:val="24"/>
          <w:szCs w:val="24"/>
        </w:rPr>
        <w:t xml:space="preserve">When professional advice is given to a person with dysphagia, they do not have to follow the plan (regardless of the setting they are in) if they have the capacity to understand the risks of not following the advice. </w:t>
      </w:r>
      <w:r w:rsidR="00402360">
        <w:rPr>
          <w:rFonts w:ascii="Arial" w:eastAsia="Arial" w:hAnsi="Arial" w:cs="Arial"/>
          <w:sz w:val="24"/>
          <w:szCs w:val="24"/>
        </w:rPr>
        <w:t xml:space="preserve"> </w:t>
      </w:r>
      <w:r w:rsidR="006D672B">
        <w:rPr>
          <w:rFonts w:ascii="Arial" w:eastAsia="Arial" w:hAnsi="Arial" w:cs="Arial"/>
          <w:sz w:val="24"/>
          <w:szCs w:val="24"/>
        </w:rPr>
        <w:t xml:space="preserve">If they do not have capacity, then a decision is made in their </w:t>
      </w:r>
      <w:r w:rsidR="00B6185A">
        <w:rPr>
          <w:rFonts w:ascii="Arial" w:eastAsia="Arial" w:hAnsi="Arial" w:cs="Arial"/>
          <w:sz w:val="24"/>
          <w:szCs w:val="24"/>
        </w:rPr>
        <w:t>best interests</w:t>
      </w:r>
      <w:r w:rsidR="006D672B">
        <w:rPr>
          <w:rFonts w:ascii="Arial" w:eastAsia="Arial" w:hAnsi="Arial" w:cs="Arial"/>
          <w:sz w:val="24"/>
          <w:szCs w:val="24"/>
        </w:rPr>
        <w:t>.</w:t>
      </w:r>
    </w:p>
    <w:p w14:paraId="744D8767" w14:textId="77777777" w:rsidR="00351FFB" w:rsidRDefault="00351FFB" w:rsidP="00402360">
      <w:pPr>
        <w:ind w:left="720" w:hanging="720"/>
        <w:rPr>
          <w:rFonts w:ascii="Arial" w:eastAsia="Arial" w:hAnsi="Arial" w:cs="Arial"/>
          <w:sz w:val="24"/>
          <w:szCs w:val="24"/>
        </w:rPr>
      </w:pPr>
    </w:p>
    <w:p w14:paraId="4C134795" w14:textId="1AADF12E" w:rsidR="006D672B" w:rsidRDefault="006D672B" w:rsidP="003466C0">
      <w:pPr>
        <w:rPr>
          <w:rFonts w:ascii="Arial" w:eastAsia="Arial" w:hAnsi="Arial" w:cs="Arial"/>
          <w:sz w:val="24"/>
          <w:szCs w:val="24"/>
        </w:rPr>
      </w:pPr>
    </w:p>
    <w:p w14:paraId="1E0A2138" w14:textId="31E4ED51" w:rsidR="006D672B" w:rsidRPr="00402360" w:rsidRDefault="006D672B" w:rsidP="00B93F8D">
      <w:pPr>
        <w:pStyle w:val="ListParagraph"/>
        <w:numPr>
          <w:ilvl w:val="0"/>
          <w:numId w:val="19"/>
        </w:numPr>
        <w:ind w:hanging="720"/>
        <w:rPr>
          <w:rFonts w:ascii="Arial" w:eastAsia="Arial" w:hAnsi="Arial" w:cs="Arial"/>
          <w:b/>
          <w:bCs/>
          <w:sz w:val="24"/>
          <w:szCs w:val="24"/>
        </w:rPr>
      </w:pPr>
      <w:r w:rsidRPr="00402360">
        <w:rPr>
          <w:rFonts w:ascii="Arial" w:eastAsia="Arial" w:hAnsi="Arial" w:cs="Arial"/>
          <w:b/>
          <w:bCs/>
          <w:sz w:val="24"/>
          <w:szCs w:val="24"/>
        </w:rPr>
        <w:t xml:space="preserve">FOLLOWING A DYSPHAGIA CARE PLAN </w:t>
      </w:r>
      <w:r w:rsidR="00402360" w:rsidRPr="00402360">
        <w:rPr>
          <w:rFonts w:ascii="Arial" w:eastAsia="Arial" w:hAnsi="Arial" w:cs="Arial"/>
          <w:b/>
          <w:bCs/>
          <w:sz w:val="24"/>
          <w:szCs w:val="24"/>
        </w:rPr>
        <w:t>(IN</w:t>
      </w:r>
      <w:r w:rsidR="001B2CBE">
        <w:rPr>
          <w:rFonts w:ascii="Arial" w:eastAsia="Arial" w:hAnsi="Arial" w:cs="Arial"/>
          <w:b/>
          <w:bCs/>
          <w:sz w:val="24"/>
          <w:szCs w:val="24"/>
        </w:rPr>
        <w:t>-</w:t>
      </w:r>
      <w:r w:rsidR="00402360" w:rsidRPr="00402360">
        <w:rPr>
          <w:rFonts w:ascii="Arial" w:eastAsia="Arial" w:hAnsi="Arial" w:cs="Arial"/>
          <w:b/>
          <w:bCs/>
          <w:sz w:val="24"/>
          <w:szCs w:val="24"/>
        </w:rPr>
        <w:t>PATIENT AND CARE HOME SETTINGS)</w:t>
      </w:r>
    </w:p>
    <w:p w14:paraId="7D839C9E" w14:textId="77777777" w:rsidR="00BE2F99" w:rsidRDefault="00BE2F99" w:rsidP="00477B42">
      <w:pPr>
        <w:ind w:left="709" w:hanging="709"/>
        <w:rPr>
          <w:rFonts w:ascii="Arial" w:eastAsia="Arial" w:hAnsi="Arial" w:cs="Arial"/>
          <w:sz w:val="24"/>
          <w:szCs w:val="24"/>
        </w:rPr>
      </w:pPr>
    </w:p>
    <w:p w14:paraId="1877FFA4" w14:textId="01758EC2" w:rsidR="006D672B" w:rsidRDefault="000C5D74" w:rsidP="00165599">
      <w:pPr>
        <w:ind w:left="720" w:right="26" w:hanging="720"/>
        <w:rPr>
          <w:rFonts w:ascii="Arial" w:hAnsi="Arial" w:cs="Arial"/>
          <w:sz w:val="24"/>
          <w:szCs w:val="24"/>
        </w:rPr>
      </w:pPr>
      <w:r>
        <w:rPr>
          <w:rFonts w:ascii="Arial" w:hAnsi="Arial" w:cs="Arial"/>
          <w:sz w:val="24"/>
          <w:szCs w:val="24"/>
        </w:rPr>
        <w:t>10</w:t>
      </w:r>
      <w:r w:rsidR="00402360">
        <w:rPr>
          <w:rFonts w:ascii="Arial" w:hAnsi="Arial" w:cs="Arial"/>
          <w:sz w:val="24"/>
          <w:szCs w:val="24"/>
        </w:rPr>
        <w:t>.1</w:t>
      </w:r>
      <w:r w:rsidR="0062102A">
        <w:rPr>
          <w:rFonts w:ascii="Arial" w:hAnsi="Arial" w:cs="Arial"/>
          <w:sz w:val="24"/>
          <w:szCs w:val="24"/>
        </w:rPr>
        <w:tab/>
      </w:r>
      <w:r w:rsidR="008538A9" w:rsidRPr="008538A9">
        <w:rPr>
          <w:rFonts w:ascii="Arial" w:hAnsi="Arial" w:cs="Arial"/>
          <w:sz w:val="24"/>
          <w:szCs w:val="24"/>
        </w:rPr>
        <w:t xml:space="preserve">All </w:t>
      </w:r>
      <w:r w:rsidR="006D672B">
        <w:rPr>
          <w:rFonts w:ascii="Arial" w:hAnsi="Arial" w:cs="Arial"/>
          <w:sz w:val="24"/>
          <w:szCs w:val="24"/>
        </w:rPr>
        <w:t>in-patient and care home setting</w:t>
      </w:r>
      <w:r w:rsidR="00D25A37">
        <w:rPr>
          <w:rFonts w:ascii="Arial" w:hAnsi="Arial" w:cs="Arial"/>
          <w:sz w:val="24"/>
          <w:szCs w:val="24"/>
        </w:rPr>
        <w:t>s</w:t>
      </w:r>
      <w:r w:rsidR="008538A9" w:rsidRPr="008538A9">
        <w:rPr>
          <w:rFonts w:ascii="Arial" w:hAnsi="Arial" w:cs="Arial"/>
          <w:sz w:val="24"/>
          <w:szCs w:val="24"/>
        </w:rPr>
        <w:t xml:space="preserve"> have a responsibility to carry out patient care for a patient with dysphagia as advised by the Speech and Language Ther</w:t>
      </w:r>
      <w:r w:rsidR="009A57D3">
        <w:rPr>
          <w:rFonts w:ascii="Arial" w:hAnsi="Arial" w:cs="Arial"/>
          <w:sz w:val="24"/>
          <w:szCs w:val="24"/>
        </w:rPr>
        <w:t>apist</w:t>
      </w:r>
      <w:r w:rsidR="006D672B">
        <w:rPr>
          <w:rFonts w:ascii="Arial" w:hAnsi="Arial" w:cs="Arial"/>
          <w:sz w:val="24"/>
          <w:szCs w:val="24"/>
        </w:rPr>
        <w:t>, ENT Consultant or Gastroenterologist.</w:t>
      </w:r>
      <w:r w:rsidR="00402360">
        <w:rPr>
          <w:rFonts w:ascii="Arial" w:hAnsi="Arial" w:cs="Arial"/>
          <w:sz w:val="24"/>
          <w:szCs w:val="24"/>
        </w:rPr>
        <w:t xml:space="preserve"> </w:t>
      </w:r>
      <w:r w:rsidR="006D672B">
        <w:rPr>
          <w:rFonts w:ascii="Arial" w:hAnsi="Arial" w:cs="Arial"/>
          <w:sz w:val="24"/>
          <w:szCs w:val="24"/>
        </w:rPr>
        <w:t xml:space="preserve"> In in-patient settings the </w:t>
      </w:r>
      <w:r w:rsidR="00D25A37">
        <w:rPr>
          <w:rFonts w:ascii="Arial" w:hAnsi="Arial" w:cs="Arial"/>
          <w:sz w:val="24"/>
          <w:szCs w:val="24"/>
        </w:rPr>
        <w:t xml:space="preserve">eating and drinking </w:t>
      </w:r>
      <w:r w:rsidR="006D672B">
        <w:rPr>
          <w:rFonts w:ascii="Arial" w:hAnsi="Arial" w:cs="Arial"/>
          <w:sz w:val="24"/>
          <w:szCs w:val="24"/>
        </w:rPr>
        <w:t>care plan recommendations are summarised on a yellow poster displayed at the bedside.</w:t>
      </w:r>
      <w:r w:rsidR="00402360">
        <w:rPr>
          <w:rFonts w:ascii="Arial" w:hAnsi="Arial" w:cs="Arial"/>
          <w:sz w:val="24"/>
          <w:szCs w:val="24"/>
        </w:rPr>
        <w:t xml:space="preserve"> </w:t>
      </w:r>
      <w:r w:rsidR="006D672B">
        <w:rPr>
          <w:rFonts w:ascii="Arial" w:hAnsi="Arial" w:cs="Arial"/>
          <w:sz w:val="24"/>
          <w:szCs w:val="24"/>
        </w:rPr>
        <w:t xml:space="preserve"> Care Homes are provided with written care plans.</w:t>
      </w:r>
    </w:p>
    <w:p w14:paraId="3B04263D" w14:textId="77777777" w:rsidR="00594EEC" w:rsidRDefault="00594EEC" w:rsidP="00165599">
      <w:pPr>
        <w:ind w:left="720" w:right="26" w:hanging="720"/>
        <w:rPr>
          <w:rFonts w:ascii="Arial" w:hAnsi="Arial" w:cs="Arial"/>
          <w:sz w:val="24"/>
          <w:szCs w:val="24"/>
        </w:rPr>
      </w:pPr>
    </w:p>
    <w:p w14:paraId="406E0BEA" w14:textId="4E1C1FCD" w:rsidR="00594EEC" w:rsidRDefault="000C5D74" w:rsidP="00165599">
      <w:pPr>
        <w:ind w:left="720" w:right="26" w:hanging="720"/>
        <w:rPr>
          <w:rFonts w:ascii="Arial" w:hAnsi="Arial" w:cs="Arial"/>
          <w:sz w:val="24"/>
          <w:szCs w:val="24"/>
        </w:rPr>
      </w:pPr>
      <w:r>
        <w:rPr>
          <w:rFonts w:ascii="Arial" w:hAnsi="Arial" w:cs="Arial"/>
          <w:sz w:val="24"/>
          <w:szCs w:val="24"/>
        </w:rPr>
        <w:t>10</w:t>
      </w:r>
      <w:r w:rsidR="00594EEC">
        <w:rPr>
          <w:rFonts w:ascii="Arial" w:hAnsi="Arial" w:cs="Arial"/>
          <w:sz w:val="24"/>
          <w:szCs w:val="24"/>
        </w:rPr>
        <w:t>.</w:t>
      </w:r>
      <w:r w:rsidR="00402360">
        <w:rPr>
          <w:rFonts w:ascii="Arial" w:hAnsi="Arial" w:cs="Arial"/>
          <w:sz w:val="24"/>
          <w:szCs w:val="24"/>
        </w:rPr>
        <w:t>2</w:t>
      </w:r>
      <w:r w:rsidR="00594EEC">
        <w:rPr>
          <w:rFonts w:ascii="Arial" w:hAnsi="Arial" w:cs="Arial"/>
          <w:sz w:val="24"/>
          <w:szCs w:val="24"/>
        </w:rPr>
        <w:tab/>
        <w:t xml:space="preserve">On admission to an in-patient ward or care home, </w:t>
      </w:r>
      <w:r w:rsidR="00D32194">
        <w:rPr>
          <w:rFonts w:ascii="Arial" w:hAnsi="Arial" w:cs="Arial"/>
          <w:sz w:val="24"/>
          <w:szCs w:val="24"/>
        </w:rPr>
        <w:t>n</w:t>
      </w:r>
      <w:r w:rsidR="00594EEC">
        <w:rPr>
          <w:rFonts w:ascii="Arial" w:hAnsi="Arial" w:cs="Arial"/>
          <w:sz w:val="24"/>
          <w:szCs w:val="24"/>
        </w:rPr>
        <w:t xml:space="preserve">ursing </w:t>
      </w:r>
      <w:r w:rsidR="00D32194">
        <w:rPr>
          <w:rFonts w:ascii="Arial" w:hAnsi="Arial" w:cs="Arial"/>
          <w:sz w:val="24"/>
          <w:szCs w:val="24"/>
        </w:rPr>
        <w:t>s</w:t>
      </w:r>
      <w:r w:rsidR="00594EEC">
        <w:rPr>
          <w:rFonts w:ascii="Arial" w:hAnsi="Arial" w:cs="Arial"/>
          <w:sz w:val="24"/>
          <w:szCs w:val="24"/>
        </w:rPr>
        <w:t>taff should check with the patient (or carer if they lack capacity) whether they have any difficulty swallowing and whether they currently have a</w:t>
      </w:r>
      <w:r w:rsidR="00D25A37">
        <w:rPr>
          <w:rFonts w:ascii="Arial" w:hAnsi="Arial" w:cs="Arial"/>
          <w:sz w:val="24"/>
          <w:szCs w:val="24"/>
        </w:rPr>
        <w:t>n eating and drinking</w:t>
      </w:r>
      <w:r w:rsidR="00594EEC">
        <w:rPr>
          <w:rFonts w:ascii="Arial" w:hAnsi="Arial" w:cs="Arial"/>
          <w:sz w:val="24"/>
          <w:szCs w:val="24"/>
        </w:rPr>
        <w:t xml:space="preserve"> care plan. </w:t>
      </w:r>
      <w:r w:rsidR="00D32194">
        <w:rPr>
          <w:rFonts w:ascii="Arial" w:hAnsi="Arial" w:cs="Arial"/>
          <w:sz w:val="24"/>
          <w:szCs w:val="24"/>
        </w:rPr>
        <w:t xml:space="preserve"> </w:t>
      </w:r>
      <w:r w:rsidR="00594EEC">
        <w:rPr>
          <w:rFonts w:ascii="Arial" w:hAnsi="Arial" w:cs="Arial"/>
          <w:sz w:val="24"/>
          <w:szCs w:val="24"/>
        </w:rPr>
        <w:t>If they have a care plan, nurses need a copy of this, so that the recommendations can be followed during the admission.</w:t>
      </w:r>
      <w:r w:rsidR="00D32194">
        <w:rPr>
          <w:rFonts w:ascii="Arial" w:hAnsi="Arial" w:cs="Arial"/>
          <w:sz w:val="24"/>
          <w:szCs w:val="24"/>
        </w:rPr>
        <w:t xml:space="preserve"> </w:t>
      </w:r>
      <w:r w:rsidR="00594EEC">
        <w:rPr>
          <w:rFonts w:ascii="Arial" w:hAnsi="Arial" w:cs="Arial"/>
          <w:sz w:val="24"/>
          <w:szCs w:val="24"/>
        </w:rPr>
        <w:t xml:space="preserve"> If they </w:t>
      </w:r>
      <w:proofErr w:type="gramStart"/>
      <w:r w:rsidR="00594EEC">
        <w:rPr>
          <w:rFonts w:ascii="Arial" w:hAnsi="Arial" w:cs="Arial"/>
          <w:sz w:val="24"/>
          <w:szCs w:val="24"/>
        </w:rPr>
        <w:t>don’t</w:t>
      </w:r>
      <w:proofErr w:type="gramEnd"/>
      <w:r w:rsidR="00594EEC">
        <w:rPr>
          <w:rFonts w:ascii="Arial" w:hAnsi="Arial" w:cs="Arial"/>
          <w:sz w:val="24"/>
          <w:szCs w:val="24"/>
        </w:rPr>
        <w:t xml:space="preserve"> have swallowing care plan but are reporting difficulties, they should be referred to the appropriate service.</w:t>
      </w:r>
    </w:p>
    <w:p w14:paraId="136FBB38" w14:textId="77777777" w:rsidR="00594EEC" w:rsidRDefault="00594EEC" w:rsidP="00165599">
      <w:pPr>
        <w:ind w:right="26"/>
        <w:rPr>
          <w:rFonts w:ascii="Arial" w:hAnsi="Arial" w:cs="Arial"/>
          <w:sz w:val="24"/>
          <w:szCs w:val="24"/>
        </w:rPr>
      </w:pPr>
    </w:p>
    <w:p w14:paraId="355FBD53" w14:textId="230F4822" w:rsidR="008538A9" w:rsidRDefault="000C5D74" w:rsidP="00165599">
      <w:pPr>
        <w:ind w:left="720" w:right="26" w:hanging="720"/>
        <w:rPr>
          <w:rFonts w:ascii="Arial" w:hAnsi="Arial" w:cs="Arial"/>
          <w:sz w:val="24"/>
          <w:szCs w:val="24"/>
        </w:rPr>
      </w:pPr>
      <w:r>
        <w:rPr>
          <w:rFonts w:ascii="Arial" w:hAnsi="Arial" w:cs="Arial"/>
          <w:sz w:val="24"/>
          <w:szCs w:val="24"/>
        </w:rPr>
        <w:t>10</w:t>
      </w:r>
      <w:r w:rsidR="0062102A">
        <w:rPr>
          <w:rFonts w:ascii="Arial" w:hAnsi="Arial" w:cs="Arial"/>
          <w:sz w:val="24"/>
          <w:szCs w:val="24"/>
        </w:rPr>
        <w:t>.3</w:t>
      </w:r>
      <w:r w:rsidR="0062102A">
        <w:rPr>
          <w:rFonts w:ascii="Arial" w:hAnsi="Arial" w:cs="Arial"/>
          <w:sz w:val="24"/>
          <w:szCs w:val="24"/>
        </w:rPr>
        <w:tab/>
      </w:r>
      <w:r w:rsidR="00B7523C">
        <w:rPr>
          <w:rFonts w:ascii="Arial" w:hAnsi="Arial" w:cs="Arial"/>
          <w:sz w:val="24"/>
          <w:szCs w:val="24"/>
        </w:rPr>
        <w:t xml:space="preserve">Prior to giving a patient a meal, </w:t>
      </w:r>
      <w:r w:rsidR="006D672B">
        <w:rPr>
          <w:rFonts w:ascii="Arial" w:hAnsi="Arial" w:cs="Arial"/>
          <w:sz w:val="24"/>
          <w:szCs w:val="24"/>
        </w:rPr>
        <w:t>the ward nurse or care home nurse</w:t>
      </w:r>
      <w:r>
        <w:rPr>
          <w:rFonts w:ascii="Arial" w:hAnsi="Arial" w:cs="Arial"/>
          <w:sz w:val="24"/>
          <w:szCs w:val="24"/>
        </w:rPr>
        <w:t xml:space="preserve"> </w:t>
      </w:r>
      <w:r w:rsidR="003C4C03">
        <w:rPr>
          <w:rFonts w:ascii="Arial" w:hAnsi="Arial" w:cs="Arial"/>
          <w:sz w:val="24"/>
          <w:szCs w:val="24"/>
        </w:rPr>
        <w:t>/</w:t>
      </w:r>
      <w:r>
        <w:rPr>
          <w:rFonts w:ascii="Arial" w:hAnsi="Arial" w:cs="Arial"/>
          <w:sz w:val="24"/>
          <w:szCs w:val="24"/>
        </w:rPr>
        <w:t xml:space="preserve"> </w:t>
      </w:r>
      <w:r w:rsidR="003C4C03">
        <w:rPr>
          <w:rFonts w:ascii="Arial" w:hAnsi="Arial" w:cs="Arial"/>
          <w:sz w:val="24"/>
          <w:szCs w:val="24"/>
        </w:rPr>
        <w:t>carer</w:t>
      </w:r>
      <w:r w:rsidR="006D672B">
        <w:rPr>
          <w:rFonts w:ascii="Arial" w:hAnsi="Arial" w:cs="Arial"/>
          <w:sz w:val="24"/>
          <w:szCs w:val="24"/>
        </w:rPr>
        <w:t xml:space="preserve"> </w:t>
      </w:r>
      <w:r w:rsidR="00B7523C">
        <w:rPr>
          <w:rFonts w:ascii="Arial" w:hAnsi="Arial" w:cs="Arial"/>
          <w:sz w:val="24"/>
          <w:szCs w:val="24"/>
        </w:rPr>
        <w:t xml:space="preserve">should check the meal is the correct IDDSI level recommended </w:t>
      </w:r>
      <w:r w:rsidR="003C4C03">
        <w:rPr>
          <w:rFonts w:ascii="Arial" w:hAnsi="Arial" w:cs="Arial"/>
          <w:sz w:val="24"/>
          <w:szCs w:val="24"/>
        </w:rPr>
        <w:t>in the eating and drinking care plan</w:t>
      </w:r>
      <w:r w:rsidR="00B7523C">
        <w:rPr>
          <w:rFonts w:ascii="Arial" w:hAnsi="Arial" w:cs="Arial"/>
          <w:sz w:val="24"/>
          <w:szCs w:val="24"/>
        </w:rPr>
        <w:t xml:space="preserve"> </w:t>
      </w:r>
      <w:r w:rsidR="003C4C03">
        <w:rPr>
          <w:rFonts w:ascii="Arial" w:hAnsi="Arial" w:cs="Arial"/>
          <w:sz w:val="24"/>
          <w:szCs w:val="24"/>
        </w:rPr>
        <w:t xml:space="preserve">(or yellow poster for in-patients) </w:t>
      </w:r>
      <w:r w:rsidR="00B7523C">
        <w:rPr>
          <w:rFonts w:ascii="Arial" w:hAnsi="Arial" w:cs="Arial"/>
          <w:sz w:val="24"/>
          <w:szCs w:val="24"/>
        </w:rPr>
        <w:t>and check that the meal itself is compliant with the IDDSI descriptors.</w:t>
      </w:r>
    </w:p>
    <w:p w14:paraId="1C4F1373" w14:textId="77777777" w:rsidR="00C94F3E" w:rsidRDefault="00C94F3E" w:rsidP="00165599">
      <w:pPr>
        <w:ind w:left="720" w:right="26" w:hanging="720"/>
        <w:rPr>
          <w:rFonts w:ascii="Arial" w:hAnsi="Arial" w:cs="Arial"/>
          <w:sz w:val="24"/>
          <w:szCs w:val="24"/>
        </w:rPr>
      </w:pPr>
    </w:p>
    <w:p w14:paraId="68782427" w14:textId="03AB772E" w:rsidR="00C94F3E" w:rsidRPr="00594EEC" w:rsidRDefault="00C94F3E" w:rsidP="00165599">
      <w:pPr>
        <w:ind w:left="720" w:right="26" w:hanging="720"/>
        <w:rPr>
          <w:rFonts w:ascii="Arial" w:hAnsi="Arial" w:cs="Arial"/>
          <w:sz w:val="24"/>
          <w:szCs w:val="24"/>
        </w:rPr>
      </w:pPr>
      <w:r>
        <w:rPr>
          <w:rFonts w:ascii="Arial" w:hAnsi="Arial" w:cs="Arial"/>
          <w:sz w:val="24"/>
          <w:szCs w:val="24"/>
        </w:rPr>
        <w:t>10.4</w:t>
      </w:r>
      <w:r>
        <w:rPr>
          <w:rFonts w:ascii="Arial" w:hAnsi="Arial" w:cs="Arial"/>
          <w:sz w:val="24"/>
          <w:szCs w:val="24"/>
        </w:rPr>
        <w:tab/>
        <w:t>Texture modified meals required in Musgrove</w:t>
      </w:r>
      <w:r w:rsidR="00E00002">
        <w:rPr>
          <w:rFonts w:ascii="Arial" w:hAnsi="Arial" w:cs="Arial"/>
          <w:sz w:val="24"/>
          <w:szCs w:val="24"/>
        </w:rPr>
        <w:t xml:space="preserve"> Park</w:t>
      </w:r>
      <w:r>
        <w:rPr>
          <w:rFonts w:ascii="Arial" w:hAnsi="Arial" w:cs="Arial"/>
          <w:sz w:val="24"/>
          <w:szCs w:val="24"/>
        </w:rPr>
        <w:t xml:space="preserve"> Hospital can be ordered using the form on the intranet (under </w:t>
      </w:r>
      <w:r w:rsidR="00E00002">
        <w:rPr>
          <w:rFonts w:ascii="Arial" w:hAnsi="Arial" w:cs="Arial"/>
          <w:sz w:val="24"/>
          <w:szCs w:val="24"/>
        </w:rPr>
        <w:t>C</w:t>
      </w:r>
      <w:r>
        <w:rPr>
          <w:rFonts w:ascii="Arial" w:hAnsi="Arial" w:cs="Arial"/>
          <w:sz w:val="24"/>
          <w:szCs w:val="24"/>
        </w:rPr>
        <w:t>atering).</w:t>
      </w:r>
    </w:p>
    <w:p w14:paraId="34EEDD90" w14:textId="77777777" w:rsidR="008538A9" w:rsidRPr="008538A9" w:rsidRDefault="008538A9" w:rsidP="00165599">
      <w:pPr>
        <w:pStyle w:val="ListParagraph"/>
        <w:ind w:right="26" w:hanging="720"/>
        <w:rPr>
          <w:rFonts w:ascii="Arial" w:hAnsi="Arial" w:cs="Arial"/>
          <w:sz w:val="24"/>
          <w:szCs w:val="24"/>
        </w:rPr>
      </w:pPr>
    </w:p>
    <w:p w14:paraId="4AB6B0EF" w14:textId="24DD39C1" w:rsidR="008538A9" w:rsidRPr="008538A9" w:rsidRDefault="000C5D74" w:rsidP="00165599">
      <w:pPr>
        <w:ind w:left="720" w:right="26" w:hanging="720"/>
        <w:rPr>
          <w:rFonts w:ascii="Arial" w:hAnsi="Arial" w:cs="Arial"/>
          <w:sz w:val="24"/>
          <w:szCs w:val="24"/>
        </w:rPr>
      </w:pPr>
      <w:r>
        <w:rPr>
          <w:rFonts w:ascii="Arial" w:hAnsi="Arial" w:cs="Arial"/>
          <w:sz w:val="24"/>
          <w:szCs w:val="24"/>
        </w:rPr>
        <w:t>10</w:t>
      </w:r>
      <w:r w:rsidR="004B63C0">
        <w:rPr>
          <w:rFonts w:ascii="Arial" w:hAnsi="Arial" w:cs="Arial"/>
          <w:sz w:val="24"/>
          <w:szCs w:val="24"/>
        </w:rPr>
        <w:t>.</w:t>
      </w:r>
      <w:r w:rsidR="00426C8C">
        <w:rPr>
          <w:rFonts w:ascii="Arial" w:hAnsi="Arial" w:cs="Arial"/>
          <w:sz w:val="24"/>
          <w:szCs w:val="24"/>
        </w:rPr>
        <w:t>5</w:t>
      </w:r>
      <w:r w:rsidR="004B63C0">
        <w:rPr>
          <w:rFonts w:ascii="Arial" w:hAnsi="Arial" w:cs="Arial"/>
          <w:sz w:val="24"/>
          <w:szCs w:val="24"/>
        </w:rPr>
        <w:tab/>
      </w:r>
      <w:r w:rsidR="008538A9" w:rsidRPr="008538A9">
        <w:rPr>
          <w:rFonts w:ascii="Arial" w:hAnsi="Arial" w:cs="Arial"/>
          <w:sz w:val="24"/>
          <w:szCs w:val="24"/>
        </w:rPr>
        <w:t xml:space="preserve">All care given to the patient </w:t>
      </w:r>
      <w:r w:rsidR="00594EEC">
        <w:rPr>
          <w:rFonts w:ascii="Arial" w:hAnsi="Arial" w:cs="Arial"/>
          <w:sz w:val="24"/>
          <w:szCs w:val="24"/>
        </w:rPr>
        <w:t xml:space="preserve">relating to dysphagia </w:t>
      </w:r>
      <w:r w:rsidR="008538A9" w:rsidRPr="008538A9">
        <w:rPr>
          <w:rFonts w:ascii="Arial" w:hAnsi="Arial" w:cs="Arial"/>
          <w:sz w:val="24"/>
          <w:szCs w:val="24"/>
        </w:rPr>
        <w:t>must be clearly documented in the multi-disciplinary evaluation record.</w:t>
      </w:r>
    </w:p>
    <w:p w14:paraId="423C4688" w14:textId="77777777" w:rsidR="008538A9" w:rsidRPr="008538A9" w:rsidRDefault="008538A9" w:rsidP="00165599">
      <w:pPr>
        <w:ind w:right="26"/>
        <w:rPr>
          <w:rFonts w:ascii="Arial" w:hAnsi="Arial" w:cs="Arial"/>
          <w:bCs/>
          <w:sz w:val="24"/>
          <w:szCs w:val="24"/>
        </w:rPr>
      </w:pPr>
    </w:p>
    <w:p w14:paraId="1D6AB2EA" w14:textId="781DB76A" w:rsidR="008538A9" w:rsidRDefault="000C5D74" w:rsidP="00165599">
      <w:pPr>
        <w:ind w:left="720" w:right="26" w:hanging="720"/>
        <w:rPr>
          <w:rFonts w:ascii="Arial" w:hAnsi="Arial" w:cs="Arial"/>
          <w:sz w:val="24"/>
          <w:szCs w:val="24"/>
        </w:rPr>
      </w:pPr>
      <w:r>
        <w:rPr>
          <w:rFonts w:ascii="Arial" w:hAnsi="Arial" w:cs="Arial"/>
          <w:bCs/>
          <w:sz w:val="24"/>
          <w:szCs w:val="24"/>
        </w:rPr>
        <w:t>10</w:t>
      </w:r>
      <w:r w:rsidR="004B63C0">
        <w:rPr>
          <w:rFonts w:ascii="Arial" w:hAnsi="Arial" w:cs="Arial"/>
          <w:bCs/>
          <w:sz w:val="24"/>
          <w:szCs w:val="24"/>
        </w:rPr>
        <w:t>.</w:t>
      </w:r>
      <w:r w:rsidR="00426C8C">
        <w:rPr>
          <w:rFonts w:ascii="Arial" w:hAnsi="Arial" w:cs="Arial"/>
          <w:bCs/>
          <w:sz w:val="24"/>
          <w:szCs w:val="24"/>
        </w:rPr>
        <w:t>6</w:t>
      </w:r>
      <w:r w:rsidR="004B63C0">
        <w:rPr>
          <w:rFonts w:ascii="Arial" w:hAnsi="Arial" w:cs="Arial"/>
          <w:bCs/>
          <w:sz w:val="24"/>
          <w:szCs w:val="24"/>
        </w:rPr>
        <w:tab/>
      </w:r>
      <w:r w:rsidR="00594EEC">
        <w:rPr>
          <w:rFonts w:ascii="Arial" w:hAnsi="Arial" w:cs="Arial"/>
          <w:bCs/>
          <w:sz w:val="24"/>
          <w:szCs w:val="24"/>
        </w:rPr>
        <w:t>Ward and care home n</w:t>
      </w:r>
      <w:r w:rsidR="0002377D">
        <w:rPr>
          <w:rFonts w:ascii="Arial" w:hAnsi="Arial" w:cs="Arial"/>
          <w:bCs/>
          <w:sz w:val="24"/>
          <w:szCs w:val="24"/>
        </w:rPr>
        <w:t>ur</w:t>
      </w:r>
      <w:r w:rsidR="008538A9" w:rsidRPr="008538A9">
        <w:rPr>
          <w:rFonts w:ascii="Arial" w:hAnsi="Arial" w:cs="Arial"/>
          <w:sz w:val="24"/>
          <w:szCs w:val="24"/>
        </w:rPr>
        <w:t>ses</w:t>
      </w:r>
      <w:r w:rsidR="00594EEC">
        <w:rPr>
          <w:rFonts w:ascii="Arial" w:hAnsi="Arial" w:cs="Arial"/>
          <w:sz w:val="24"/>
          <w:szCs w:val="24"/>
        </w:rPr>
        <w:t xml:space="preserve"> and health care assistants</w:t>
      </w:r>
      <w:r w:rsidR="008538A9" w:rsidRPr="008538A9">
        <w:rPr>
          <w:rFonts w:ascii="Arial" w:hAnsi="Arial" w:cs="Arial"/>
          <w:sz w:val="24"/>
          <w:szCs w:val="24"/>
        </w:rPr>
        <w:t xml:space="preserve"> have a responsibility to act upon any concerns from carers or relatives about a patient’s swallowing and pass on these concerns to the </w:t>
      </w:r>
      <w:r w:rsidR="004B63C0">
        <w:rPr>
          <w:rFonts w:ascii="Arial" w:hAnsi="Arial" w:cs="Arial"/>
          <w:sz w:val="24"/>
          <w:szCs w:val="24"/>
        </w:rPr>
        <w:t>t</w:t>
      </w:r>
      <w:r w:rsidR="008538A9" w:rsidRPr="008538A9">
        <w:rPr>
          <w:rFonts w:ascii="Arial" w:hAnsi="Arial" w:cs="Arial"/>
          <w:sz w:val="24"/>
          <w:szCs w:val="24"/>
        </w:rPr>
        <w:t xml:space="preserve">reating Speech and Language Therapist or activate a new </w:t>
      </w:r>
      <w:r w:rsidR="00BB0339">
        <w:rPr>
          <w:rFonts w:ascii="Arial" w:hAnsi="Arial" w:cs="Arial"/>
          <w:sz w:val="24"/>
          <w:szCs w:val="24"/>
        </w:rPr>
        <w:t xml:space="preserve">dysphagia </w:t>
      </w:r>
      <w:r w:rsidR="008538A9" w:rsidRPr="008538A9">
        <w:rPr>
          <w:rFonts w:ascii="Arial" w:hAnsi="Arial" w:cs="Arial"/>
          <w:sz w:val="24"/>
          <w:szCs w:val="24"/>
        </w:rPr>
        <w:t xml:space="preserve">referral as appropriate. </w:t>
      </w:r>
    </w:p>
    <w:p w14:paraId="59DD2BFC" w14:textId="77777777" w:rsidR="0007441F" w:rsidRDefault="0007441F" w:rsidP="00165599">
      <w:pPr>
        <w:ind w:right="26"/>
        <w:rPr>
          <w:rFonts w:ascii="Arial" w:hAnsi="Arial" w:cs="Arial"/>
          <w:sz w:val="24"/>
          <w:szCs w:val="24"/>
        </w:rPr>
      </w:pPr>
    </w:p>
    <w:p w14:paraId="27969735" w14:textId="59A646A7" w:rsidR="00FD30D4" w:rsidRPr="00426C8C" w:rsidRDefault="00B7523C" w:rsidP="00426C8C">
      <w:pPr>
        <w:pStyle w:val="ListParagraph"/>
        <w:numPr>
          <w:ilvl w:val="1"/>
          <w:numId w:val="32"/>
        </w:numPr>
        <w:ind w:right="26"/>
        <w:rPr>
          <w:rFonts w:ascii="Arial" w:hAnsi="Arial" w:cs="Arial"/>
          <w:sz w:val="24"/>
          <w:szCs w:val="24"/>
        </w:rPr>
      </w:pPr>
      <w:r w:rsidRPr="00426C8C">
        <w:rPr>
          <w:rFonts w:ascii="Arial" w:hAnsi="Arial" w:cs="Arial"/>
          <w:sz w:val="24"/>
          <w:szCs w:val="24"/>
        </w:rPr>
        <w:t>On</w:t>
      </w:r>
      <w:r w:rsidR="0007441F" w:rsidRPr="00426C8C">
        <w:rPr>
          <w:rFonts w:ascii="Arial" w:hAnsi="Arial" w:cs="Arial"/>
          <w:sz w:val="24"/>
          <w:szCs w:val="24"/>
        </w:rPr>
        <w:t xml:space="preserve"> discharge from a</w:t>
      </w:r>
      <w:r w:rsidR="003C4C03" w:rsidRPr="00426C8C">
        <w:rPr>
          <w:rFonts w:ascii="Arial" w:hAnsi="Arial" w:cs="Arial"/>
          <w:sz w:val="24"/>
          <w:szCs w:val="24"/>
        </w:rPr>
        <w:t>n in-patient</w:t>
      </w:r>
      <w:r w:rsidR="0007441F" w:rsidRPr="00426C8C">
        <w:rPr>
          <w:rFonts w:ascii="Arial" w:hAnsi="Arial" w:cs="Arial"/>
          <w:sz w:val="24"/>
          <w:szCs w:val="24"/>
        </w:rPr>
        <w:t xml:space="preserve"> ward</w:t>
      </w:r>
      <w:r w:rsidR="003C4C03" w:rsidRPr="00426C8C">
        <w:rPr>
          <w:rFonts w:ascii="Arial" w:hAnsi="Arial" w:cs="Arial"/>
          <w:sz w:val="24"/>
          <w:szCs w:val="24"/>
        </w:rPr>
        <w:t>,</w:t>
      </w:r>
      <w:r w:rsidRPr="00426C8C">
        <w:rPr>
          <w:rFonts w:ascii="Arial" w:hAnsi="Arial" w:cs="Arial"/>
          <w:sz w:val="24"/>
          <w:szCs w:val="24"/>
        </w:rPr>
        <w:t xml:space="preserve"> </w:t>
      </w:r>
      <w:r w:rsidR="00D32194" w:rsidRPr="00426C8C">
        <w:rPr>
          <w:rFonts w:ascii="Arial" w:hAnsi="Arial" w:cs="Arial"/>
          <w:sz w:val="24"/>
          <w:szCs w:val="24"/>
        </w:rPr>
        <w:t>n</w:t>
      </w:r>
      <w:r w:rsidRPr="00426C8C">
        <w:rPr>
          <w:rFonts w:ascii="Arial" w:hAnsi="Arial" w:cs="Arial"/>
          <w:sz w:val="24"/>
          <w:szCs w:val="24"/>
        </w:rPr>
        <w:t xml:space="preserve">urses should ensure that any </w:t>
      </w:r>
      <w:r w:rsidR="000C5D74" w:rsidRPr="00426C8C">
        <w:rPr>
          <w:rFonts w:ascii="Arial" w:hAnsi="Arial" w:cs="Arial"/>
          <w:sz w:val="24"/>
          <w:szCs w:val="24"/>
        </w:rPr>
        <w:tab/>
      </w:r>
      <w:r w:rsidRPr="00426C8C">
        <w:rPr>
          <w:rFonts w:ascii="Arial" w:hAnsi="Arial" w:cs="Arial"/>
          <w:sz w:val="24"/>
          <w:szCs w:val="24"/>
        </w:rPr>
        <w:t xml:space="preserve">swallowing recommendations, or care plan are handed over in full. </w:t>
      </w:r>
      <w:r w:rsidR="00D32194" w:rsidRPr="00426C8C">
        <w:rPr>
          <w:rFonts w:ascii="Arial" w:hAnsi="Arial" w:cs="Arial"/>
          <w:sz w:val="24"/>
          <w:szCs w:val="24"/>
        </w:rPr>
        <w:t xml:space="preserve"> </w:t>
      </w:r>
      <w:r w:rsidRPr="00426C8C">
        <w:rPr>
          <w:rFonts w:ascii="Arial" w:hAnsi="Arial" w:cs="Arial"/>
          <w:sz w:val="24"/>
          <w:szCs w:val="24"/>
        </w:rPr>
        <w:t xml:space="preserve">Details </w:t>
      </w:r>
      <w:r w:rsidR="000C5D74" w:rsidRPr="00426C8C">
        <w:rPr>
          <w:rFonts w:ascii="Arial" w:hAnsi="Arial" w:cs="Arial"/>
          <w:sz w:val="24"/>
          <w:szCs w:val="24"/>
        </w:rPr>
        <w:tab/>
      </w:r>
      <w:r w:rsidRPr="00426C8C">
        <w:rPr>
          <w:rFonts w:ascii="Arial" w:hAnsi="Arial" w:cs="Arial"/>
          <w:sz w:val="24"/>
          <w:szCs w:val="24"/>
        </w:rPr>
        <w:t>should be documented on the discharge summary.</w:t>
      </w:r>
    </w:p>
    <w:p w14:paraId="24F7FC1D" w14:textId="77777777" w:rsidR="001B0768" w:rsidRDefault="001B0768" w:rsidP="00165599">
      <w:pPr>
        <w:ind w:right="26"/>
        <w:rPr>
          <w:rFonts w:ascii="Arial" w:hAnsi="Arial" w:cs="Arial"/>
          <w:sz w:val="24"/>
          <w:szCs w:val="24"/>
        </w:rPr>
      </w:pPr>
      <w:bookmarkStart w:id="4" w:name="_Hlk104198888"/>
    </w:p>
    <w:p w14:paraId="632460ED" w14:textId="4B98218C" w:rsidR="00FD30D4" w:rsidRPr="00426C8C" w:rsidRDefault="00FD30D4" w:rsidP="00426C8C">
      <w:pPr>
        <w:pStyle w:val="ListParagraph"/>
        <w:numPr>
          <w:ilvl w:val="1"/>
          <w:numId w:val="32"/>
        </w:numPr>
        <w:ind w:left="720" w:right="26" w:hanging="720"/>
        <w:rPr>
          <w:rFonts w:ascii="Arial" w:hAnsi="Arial" w:cs="Arial"/>
          <w:sz w:val="24"/>
          <w:szCs w:val="24"/>
        </w:rPr>
      </w:pPr>
      <w:r w:rsidRPr="00426C8C">
        <w:rPr>
          <w:rFonts w:ascii="Arial" w:hAnsi="Arial" w:cs="Arial"/>
          <w:sz w:val="24"/>
          <w:szCs w:val="24"/>
        </w:rPr>
        <w:t>If a person with dysphagia is not managing the diet and fluid texture modifications as detailed in their eating and drinking care plan, the S</w:t>
      </w:r>
      <w:r w:rsidR="00F1032E" w:rsidRPr="00426C8C">
        <w:rPr>
          <w:rFonts w:ascii="Arial" w:hAnsi="Arial" w:cs="Arial"/>
          <w:sz w:val="24"/>
          <w:szCs w:val="24"/>
        </w:rPr>
        <w:t xml:space="preserve">peech and </w:t>
      </w:r>
      <w:r w:rsidRPr="00426C8C">
        <w:rPr>
          <w:rFonts w:ascii="Arial" w:hAnsi="Arial" w:cs="Arial"/>
          <w:sz w:val="24"/>
          <w:szCs w:val="24"/>
        </w:rPr>
        <w:t>L</w:t>
      </w:r>
      <w:r w:rsidR="00F1032E" w:rsidRPr="00426C8C">
        <w:rPr>
          <w:rFonts w:ascii="Arial" w:hAnsi="Arial" w:cs="Arial"/>
          <w:sz w:val="24"/>
          <w:szCs w:val="24"/>
        </w:rPr>
        <w:t xml:space="preserve">anguage </w:t>
      </w:r>
      <w:r w:rsidRPr="00426C8C">
        <w:rPr>
          <w:rFonts w:ascii="Arial" w:hAnsi="Arial" w:cs="Arial"/>
          <w:sz w:val="24"/>
          <w:szCs w:val="24"/>
        </w:rPr>
        <w:t>T</w:t>
      </w:r>
      <w:r w:rsidR="00F1032E" w:rsidRPr="00426C8C">
        <w:rPr>
          <w:rFonts w:ascii="Arial" w:hAnsi="Arial" w:cs="Arial"/>
          <w:sz w:val="24"/>
          <w:szCs w:val="24"/>
        </w:rPr>
        <w:t>herapy</w:t>
      </w:r>
      <w:r w:rsidRPr="00426C8C">
        <w:rPr>
          <w:rFonts w:ascii="Arial" w:hAnsi="Arial" w:cs="Arial"/>
          <w:sz w:val="24"/>
          <w:szCs w:val="24"/>
        </w:rPr>
        <w:t xml:space="preserve"> team should be notified immediately by </w:t>
      </w:r>
      <w:r w:rsidR="00E00002">
        <w:rPr>
          <w:rFonts w:ascii="Arial" w:hAnsi="Arial" w:cs="Arial"/>
          <w:sz w:val="24"/>
          <w:szCs w:val="24"/>
        </w:rPr>
        <w:t xml:space="preserve">ringing </w:t>
      </w:r>
      <w:r w:rsidRPr="00426C8C">
        <w:rPr>
          <w:rFonts w:ascii="Arial" w:hAnsi="Arial" w:cs="Arial"/>
          <w:sz w:val="24"/>
          <w:szCs w:val="24"/>
        </w:rPr>
        <w:t xml:space="preserve">01823 617464. </w:t>
      </w:r>
      <w:r w:rsidR="00F1032E" w:rsidRPr="00426C8C">
        <w:rPr>
          <w:rFonts w:ascii="Arial" w:hAnsi="Arial" w:cs="Arial"/>
          <w:sz w:val="24"/>
          <w:szCs w:val="24"/>
        </w:rPr>
        <w:t xml:space="preserve"> </w:t>
      </w:r>
      <w:r w:rsidR="00162747" w:rsidRPr="00426C8C">
        <w:rPr>
          <w:rFonts w:ascii="Arial" w:hAnsi="Arial" w:cs="Arial"/>
          <w:sz w:val="24"/>
          <w:szCs w:val="24"/>
        </w:rPr>
        <w:t xml:space="preserve">Nursing staff with appropriate knowledge of the IDDSI framework </w:t>
      </w:r>
      <w:r w:rsidR="00FA76AE" w:rsidRPr="00426C8C">
        <w:rPr>
          <w:rFonts w:ascii="Arial" w:hAnsi="Arial" w:cs="Arial"/>
          <w:sz w:val="24"/>
          <w:szCs w:val="24"/>
        </w:rPr>
        <w:t xml:space="preserve">and dysphagia competence </w:t>
      </w:r>
      <w:r w:rsidR="00347477" w:rsidRPr="00426C8C">
        <w:rPr>
          <w:rFonts w:ascii="Arial" w:hAnsi="Arial" w:cs="Arial"/>
          <w:sz w:val="24"/>
          <w:szCs w:val="24"/>
        </w:rPr>
        <w:t xml:space="preserve">should liaise with the medic in charge of the person’s care to discuss and decide whether the person should be placed Nil </w:t>
      </w:r>
      <w:proofErr w:type="gramStart"/>
      <w:r w:rsidR="00347477" w:rsidRPr="00426C8C">
        <w:rPr>
          <w:rFonts w:ascii="Arial" w:hAnsi="Arial" w:cs="Arial"/>
          <w:sz w:val="24"/>
          <w:szCs w:val="24"/>
        </w:rPr>
        <w:t>By</w:t>
      </w:r>
      <w:proofErr w:type="gramEnd"/>
      <w:r w:rsidR="00347477" w:rsidRPr="00426C8C">
        <w:rPr>
          <w:rFonts w:ascii="Arial" w:hAnsi="Arial" w:cs="Arial"/>
          <w:sz w:val="24"/>
          <w:szCs w:val="24"/>
        </w:rPr>
        <w:t xml:space="preserve"> Mouth or whether it is safe to</w:t>
      </w:r>
      <w:r w:rsidR="00162747" w:rsidRPr="00426C8C">
        <w:rPr>
          <w:rFonts w:ascii="Arial" w:hAnsi="Arial" w:cs="Arial"/>
          <w:sz w:val="24"/>
          <w:szCs w:val="24"/>
        </w:rPr>
        <w:t xml:space="preserve"> downgrade </w:t>
      </w:r>
      <w:r w:rsidR="00E77223" w:rsidRPr="00426C8C">
        <w:rPr>
          <w:rFonts w:ascii="Arial" w:hAnsi="Arial" w:cs="Arial"/>
          <w:sz w:val="24"/>
          <w:szCs w:val="24"/>
        </w:rPr>
        <w:t>(i.e</w:t>
      </w:r>
      <w:r w:rsidR="00165599" w:rsidRPr="00426C8C">
        <w:rPr>
          <w:rFonts w:ascii="Arial" w:hAnsi="Arial" w:cs="Arial"/>
          <w:sz w:val="24"/>
          <w:szCs w:val="24"/>
        </w:rPr>
        <w:t>.</w:t>
      </w:r>
      <w:r w:rsidR="00E77223" w:rsidRPr="00426C8C">
        <w:rPr>
          <w:rFonts w:ascii="Arial" w:hAnsi="Arial" w:cs="Arial"/>
          <w:sz w:val="24"/>
          <w:szCs w:val="24"/>
        </w:rPr>
        <w:t xml:space="preserve"> trial the next Level down </w:t>
      </w:r>
      <w:r w:rsidR="00162747" w:rsidRPr="00426C8C">
        <w:rPr>
          <w:rFonts w:ascii="Arial" w:hAnsi="Arial" w:cs="Arial"/>
          <w:sz w:val="24"/>
          <w:szCs w:val="24"/>
        </w:rPr>
        <w:t xml:space="preserve">as per the </w:t>
      </w:r>
      <w:r w:rsidR="00347477" w:rsidRPr="00426C8C">
        <w:rPr>
          <w:rFonts w:ascii="Arial" w:hAnsi="Arial" w:cs="Arial"/>
          <w:sz w:val="24"/>
          <w:szCs w:val="24"/>
        </w:rPr>
        <w:t xml:space="preserve">IDDSI </w:t>
      </w:r>
      <w:r w:rsidR="00162747" w:rsidRPr="00426C8C">
        <w:rPr>
          <w:rFonts w:ascii="Arial" w:hAnsi="Arial" w:cs="Arial"/>
          <w:sz w:val="24"/>
          <w:szCs w:val="24"/>
        </w:rPr>
        <w:t>framework</w:t>
      </w:r>
      <w:r w:rsidR="00E77223" w:rsidRPr="00426C8C">
        <w:rPr>
          <w:rFonts w:ascii="Arial" w:hAnsi="Arial" w:cs="Arial"/>
          <w:sz w:val="24"/>
          <w:szCs w:val="24"/>
        </w:rPr>
        <w:t>)</w:t>
      </w:r>
      <w:r w:rsidR="00162747" w:rsidRPr="00426C8C">
        <w:rPr>
          <w:rFonts w:ascii="Arial" w:hAnsi="Arial" w:cs="Arial"/>
          <w:sz w:val="24"/>
          <w:szCs w:val="24"/>
        </w:rPr>
        <w:t xml:space="preserve"> in order to help minimise risk, pending further advice and assessment from S</w:t>
      </w:r>
      <w:r w:rsidR="00F1032E" w:rsidRPr="00426C8C">
        <w:rPr>
          <w:rFonts w:ascii="Arial" w:hAnsi="Arial" w:cs="Arial"/>
          <w:sz w:val="24"/>
          <w:szCs w:val="24"/>
        </w:rPr>
        <w:t xml:space="preserve">peech and </w:t>
      </w:r>
      <w:r w:rsidR="00162747" w:rsidRPr="00426C8C">
        <w:rPr>
          <w:rFonts w:ascii="Arial" w:hAnsi="Arial" w:cs="Arial"/>
          <w:sz w:val="24"/>
          <w:szCs w:val="24"/>
        </w:rPr>
        <w:t>L</w:t>
      </w:r>
      <w:r w:rsidR="00F1032E" w:rsidRPr="00426C8C">
        <w:rPr>
          <w:rFonts w:ascii="Arial" w:hAnsi="Arial" w:cs="Arial"/>
          <w:sz w:val="24"/>
          <w:szCs w:val="24"/>
        </w:rPr>
        <w:t xml:space="preserve">anguage </w:t>
      </w:r>
      <w:r w:rsidR="00162747" w:rsidRPr="00426C8C">
        <w:rPr>
          <w:rFonts w:ascii="Arial" w:hAnsi="Arial" w:cs="Arial"/>
          <w:sz w:val="24"/>
          <w:szCs w:val="24"/>
        </w:rPr>
        <w:t>T</w:t>
      </w:r>
      <w:r w:rsidR="00F1032E" w:rsidRPr="00426C8C">
        <w:rPr>
          <w:rFonts w:ascii="Arial" w:hAnsi="Arial" w:cs="Arial"/>
          <w:sz w:val="24"/>
          <w:szCs w:val="24"/>
        </w:rPr>
        <w:t>herapy</w:t>
      </w:r>
      <w:r w:rsidR="00162747" w:rsidRPr="00426C8C">
        <w:rPr>
          <w:rFonts w:ascii="Arial" w:hAnsi="Arial" w:cs="Arial"/>
          <w:sz w:val="24"/>
          <w:szCs w:val="24"/>
        </w:rPr>
        <w:t>.</w:t>
      </w:r>
      <w:r w:rsidR="00E77223" w:rsidRPr="00426C8C">
        <w:rPr>
          <w:rFonts w:ascii="Arial" w:hAnsi="Arial" w:cs="Arial"/>
          <w:sz w:val="24"/>
          <w:szCs w:val="24"/>
        </w:rPr>
        <w:t xml:space="preserve"> </w:t>
      </w:r>
      <w:r w:rsidR="00165599" w:rsidRPr="00426C8C">
        <w:rPr>
          <w:rFonts w:ascii="Arial" w:hAnsi="Arial" w:cs="Arial"/>
          <w:sz w:val="24"/>
          <w:szCs w:val="24"/>
        </w:rPr>
        <w:t xml:space="preserve"> </w:t>
      </w:r>
      <w:r w:rsidR="00347477" w:rsidRPr="00426C8C">
        <w:rPr>
          <w:rFonts w:ascii="Arial" w:hAnsi="Arial" w:cs="Arial"/>
          <w:sz w:val="24"/>
          <w:szCs w:val="24"/>
        </w:rPr>
        <w:t>All such decisions and rationales should be fully recorded in the person’s medical notes.</w:t>
      </w:r>
    </w:p>
    <w:p w14:paraId="2236A3E6" w14:textId="7CB81958" w:rsidR="00165599" w:rsidRDefault="00165599" w:rsidP="00347477">
      <w:pPr>
        <w:pStyle w:val="ListParagraph"/>
        <w:ind w:left="465"/>
        <w:rPr>
          <w:rFonts w:ascii="Arial" w:hAnsi="Arial" w:cs="Arial"/>
          <w:sz w:val="24"/>
          <w:szCs w:val="24"/>
        </w:rPr>
      </w:pPr>
    </w:p>
    <w:p w14:paraId="3DB13BA8" w14:textId="77777777" w:rsidR="00165599" w:rsidRPr="00347477" w:rsidRDefault="00165599" w:rsidP="00347477">
      <w:pPr>
        <w:pStyle w:val="ListParagraph"/>
        <w:ind w:left="465"/>
        <w:rPr>
          <w:rFonts w:ascii="Arial" w:hAnsi="Arial" w:cs="Arial"/>
          <w:sz w:val="24"/>
          <w:szCs w:val="24"/>
        </w:rPr>
      </w:pPr>
    </w:p>
    <w:bookmarkEnd w:id="4"/>
    <w:p w14:paraId="54F8A98C" w14:textId="06C01B3B" w:rsidR="00594EEC" w:rsidRPr="00A1777C" w:rsidRDefault="00594EEC" w:rsidP="00B93F8D">
      <w:pPr>
        <w:pStyle w:val="Main1"/>
        <w:numPr>
          <w:ilvl w:val="0"/>
          <w:numId w:val="19"/>
        </w:numPr>
        <w:ind w:hanging="720"/>
      </w:pPr>
      <w:r w:rsidRPr="00A1777C">
        <w:t>SUPERVISION</w:t>
      </w:r>
      <w:r>
        <w:t xml:space="preserve"> </w:t>
      </w:r>
    </w:p>
    <w:p w14:paraId="628D5160" w14:textId="77777777" w:rsidR="00594EEC" w:rsidRPr="00A1777C" w:rsidRDefault="00594EEC" w:rsidP="00594EEC">
      <w:pPr>
        <w:pStyle w:val="Main1"/>
        <w:numPr>
          <w:ilvl w:val="0"/>
          <w:numId w:val="0"/>
        </w:numPr>
        <w:ind w:left="1021" w:hanging="301"/>
        <w:rPr>
          <w:b w:val="0"/>
        </w:rPr>
      </w:pPr>
    </w:p>
    <w:p w14:paraId="6277B0D5" w14:textId="4E1CD24C" w:rsidR="00594EEC" w:rsidRDefault="003C1EF2" w:rsidP="00594EEC">
      <w:pPr>
        <w:pStyle w:val="Main1"/>
        <w:numPr>
          <w:ilvl w:val="0"/>
          <w:numId w:val="0"/>
        </w:numPr>
        <w:ind w:left="720" w:right="26" w:hanging="720"/>
        <w:jc w:val="left"/>
        <w:rPr>
          <w:b w:val="0"/>
          <w:color w:val="000000"/>
          <w:lang w:val="en"/>
        </w:rPr>
      </w:pPr>
      <w:r>
        <w:rPr>
          <w:b w:val="0"/>
        </w:rPr>
        <w:t>1</w:t>
      </w:r>
      <w:r w:rsidR="000C5D74">
        <w:rPr>
          <w:b w:val="0"/>
        </w:rPr>
        <w:t>1</w:t>
      </w:r>
      <w:r>
        <w:rPr>
          <w:b w:val="0"/>
        </w:rPr>
        <w:t>.1</w:t>
      </w:r>
      <w:r>
        <w:rPr>
          <w:b w:val="0"/>
        </w:rPr>
        <w:tab/>
      </w:r>
      <w:r w:rsidR="00594EEC">
        <w:rPr>
          <w:b w:val="0"/>
        </w:rPr>
        <w:t>If s</w:t>
      </w:r>
      <w:r w:rsidR="00594EEC" w:rsidRPr="00A1777C">
        <w:rPr>
          <w:b w:val="0"/>
        </w:rPr>
        <w:t xml:space="preserve">upervised </w:t>
      </w:r>
      <w:r w:rsidR="00594EEC">
        <w:rPr>
          <w:b w:val="0"/>
          <w:color w:val="000000"/>
          <w:lang w:val="en"/>
        </w:rPr>
        <w:t>eating and drinking</w:t>
      </w:r>
      <w:r w:rsidR="00594EEC" w:rsidRPr="00A1777C">
        <w:rPr>
          <w:b w:val="0"/>
          <w:color w:val="000000"/>
          <w:lang w:val="en"/>
        </w:rPr>
        <w:t xml:space="preserve"> is required for </w:t>
      </w:r>
      <w:r w:rsidR="00DF6CD6">
        <w:rPr>
          <w:b w:val="0"/>
          <w:color w:val="000000"/>
          <w:lang w:val="en"/>
        </w:rPr>
        <w:t xml:space="preserve">person </w:t>
      </w:r>
      <w:r w:rsidR="00594EEC">
        <w:rPr>
          <w:b w:val="0"/>
          <w:color w:val="000000"/>
          <w:lang w:val="en"/>
        </w:rPr>
        <w:t>diagnosed with dysphagia and</w:t>
      </w:r>
      <w:r w:rsidR="00594EEC" w:rsidRPr="00A1777C">
        <w:rPr>
          <w:b w:val="0"/>
          <w:color w:val="000000"/>
          <w:lang w:val="en"/>
        </w:rPr>
        <w:t xml:space="preserve"> associated nutritional difficulties</w:t>
      </w:r>
      <w:r w:rsidR="00594EEC">
        <w:rPr>
          <w:b w:val="0"/>
          <w:color w:val="000000"/>
          <w:lang w:val="en"/>
        </w:rPr>
        <w:t xml:space="preserve">, it will be documented in the </w:t>
      </w:r>
      <w:r w:rsidR="00DF6CD6">
        <w:rPr>
          <w:b w:val="0"/>
          <w:color w:val="000000"/>
          <w:lang w:val="en"/>
        </w:rPr>
        <w:t xml:space="preserve">eating and drinking </w:t>
      </w:r>
      <w:r w:rsidR="00594EEC">
        <w:rPr>
          <w:b w:val="0"/>
          <w:color w:val="000000"/>
          <w:lang w:val="en"/>
        </w:rPr>
        <w:t xml:space="preserve">care plan </w:t>
      </w:r>
      <w:r w:rsidR="00DF6CD6">
        <w:rPr>
          <w:b w:val="0"/>
          <w:color w:val="000000"/>
          <w:lang w:val="en"/>
        </w:rPr>
        <w:t xml:space="preserve">(or yellow poster for in-patients) </w:t>
      </w:r>
      <w:r w:rsidR="00594EEC">
        <w:rPr>
          <w:b w:val="0"/>
          <w:color w:val="000000"/>
          <w:lang w:val="en"/>
        </w:rPr>
        <w:t>and the multi</w:t>
      </w:r>
      <w:r w:rsidR="002657FF">
        <w:rPr>
          <w:b w:val="0"/>
          <w:color w:val="000000"/>
          <w:lang w:val="en"/>
        </w:rPr>
        <w:t>-</w:t>
      </w:r>
      <w:r w:rsidR="00594EEC">
        <w:rPr>
          <w:b w:val="0"/>
          <w:color w:val="000000"/>
          <w:lang w:val="en"/>
        </w:rPr>
        <w:t>disciplinary health progress</w:t>
      </w:r>
      <w:r w:rsidR="000C5D74">
        <w:rPr>
          <w:b w:val="0"/>
          <w:color w:val="000000"/>
          <w:lang w:val="en"/>
        </w:rPr>
        <w:t xml:space="preserve"> </w:t>
      </w:r>
      <w:r w:rsidR="00DF6CD6">
        <w:rPr>
          <w:b w:val="0"/>
          <w:color w:val="000000"/>
          <w:lang w:val="en"/>
        </w:rPr>
        <w:t>/</w:t>
      </w:r>
      <w:r w:rsidR="000C5D74">
        <w:rPr>
          <w:b w:val="0"/>
          <w:color w:val="000000"/>
          <w:lang w:val="en"/>
        </w:rPr>
        <w:t xml:space="preserve"> </w:t>
      </w:r>
      <w:r w:rsidR="00DF6CD6">
        <w:rPr>
          <w:b w:val="0"/>
          <w:color w:val="000000"/>
          <w:lang w:val="en"/>
        </w:rPr>
        <w:t>medical</w:t>
      </w:r>
      <w:r w:rsidR="00594EEC">
        <w:rPr>
          <w:b w:val="0"/>
          <w:color w:val="000000"/>
          <w:lang w:val="en"/>
        </w:rPr>
        <w:t xml:space="preserve"> notes following the Speech and Language assessment.  Supervision will be discussed with the named nurse for the patient</w:t>
      </w:r>
      <w:r w:rsidR="00DF6CD6">
        <w:rPr>
          <w:b w:val="0"/>
          <w:color w:val="000000"/>
          <w:lang w:val="en"/>
        </w:rPr>
        <w:t xml:space="preserve">, or the person’s </w:t>
      </w:r>
      <w:proofErr w:type="spellStart"/>
      <w:r w:rsidR="00DF6CD6">
        <w:rPr>
          <w:b w:val="0"/>
          <w:color w:val="000000"/>
          <w:lang w:val="en"/>
        </w:rPr>
        <w:t>carer</w:t>
      </w:r>
      <w:proofErr w:type="spellEnd"/>
      <w:r w:rsidR="00DF6CD6">
        <w:rPr>
          <w:b w:val="0"/>
          <w:color w:val="000000"/>
          <w:lang w:val="en"/>
        </w:rPr>
        <w:t xml:space="preserve">. </w:t>
      </w:r>
    </w:p>
    <w:p w14:paraId="24C7B6DE" w14:textId="77777777" w:rsidR="00594EEC" w:rsidRDefault="00594EEC" w:rsidP="00594EEC">
      <w:pPr>
        <w:pStyle w:val="Main1"/>
        <w:numPr>
          <w:ilvl w:val="0"/>
          <w:numId w:val="0"/>
        </w:numPr>
        <w:ind w:left="720" w:right="26" w:hanging="720"/>
        <w:jc w:val="left"/>
        <w:rPr>
          <w:b w:val="0"/>
          <w:color w:val="000000"/>
          <w:lang w:val="en"/>
        </w:rPr>
      </w:pPr>
    </w:p>
    <w:p w14:paraId="1CBF342C" w14:textId="3DBF452F" w:rsidR="00594EEC" w:rsidRDefault="00594EEC" w:rsidP="00594EEC">
      <w:pPr>
        <w:pStyle w:val="Main1"/>
        <w:numPr>
          <w:ilvl w:val="0"/>
          <w:numId w:val="0"/>
        </w:numPr>
        <w:ind w:left="720" w:right="26"/>
        <w:jc w:val="left"/>
        <w:rPr>
          <w:bCs w:val="0"/>
          <w:color w:val="000000"/>
          <w:lang w:val="en"/>
        </w:rPr>
      </w:pPr>
      <w:r w:rsidRPr="001B3F6D">
        <w:rPr>
          <w:bCs w:val="0"/>
          <w:color w:val="000000"/>
          <w:lang w:val="en"/>
        </w:rPr>
        <w:t xml:space="preserve">Levels </w:t>
      </w:r>
      <w:r w:rsidR="002F7B57">
        <w:rPr>
          <w:bCs w:val="0"/>
          <w:color w:val="000000"/>
          <w:lang w:val="en"/>
        </w:rPr>
        <w:t>O</w:t>
      </w:r>
      <w:r w:rsidRPr="001B3F6D">
        <w:rPr>
          <w:bCs w:val="0"/>
          <w:color w:val="000000"/>
          <w:lang w:val="en"/>
        </w:rPr>
        <w:t>f Supervision</w:t>
      </w:r>
    </w:p>
    <w:p w14:paraId="6E41476F" w14:textId="77777777" w:rsidR="00594EEC" w:rsidRPr="001B3F6D" w:rsidRDefault="00594EEC" w:rsidP="00594EEC">
      <w:pPr>
        <w:pStyle w:val="Main1"/>
        <w:numPr>
          <w:ilvl w:val="0"/>
          <w:numId w:val="0"/>
        </w:numPr>
        <w:ind w:left="720" w:right="26"/>
        <w:jc w:val="left"/>
        <w:rPr>
          <w:bCs w:val="0"/>
          <w:color w:val="000000"/>
          <w:lang w:val="en"/>
        </w:rPr>
      </w:pPr>
    </w:p>
    <w:p w14:paraId="595E6A27" w14:textId="1BF5C8D4" w:rsidR="00594EEC" w:rsidRDefault="003C1EF2" w:rsidP="00594EEC">
      <w:pPr>
        <w:pStyle w:val="Main1"/>
        <w:numPr>
          <w:ilvl w:val="0"/>
          <w:numId w:val="0"/>
        </w:numPr>
        <w:ind w:left="720" w:right="26" w:hanging="720"/>
        <w:jc w:val="left"/>
        <w:rPr>
          <w:b w:val="0"/>
          <w:color w:val="000000"/>
          <w:lang w:val="en"/>
        </w:rPr>
      </w:pPr>
      <w:r>
        <w:rPr>
          <w:b w:val="0"/>
          <w:color w:val="000000"/>
          <w:lang w:val="en"/>
        </w:rPr>
        <w:t>1</w:t>
      </w:r>
      <w:r w:rsidR="000C5D74">
        <w:rPr>
          <w:b w:val="0"/>
          <w:color w:val="000000"/>
          <w:lang w:val="en"/>
        </w:rPr>
        <w:t>1</w:t>
      </w:r>
      <w:r>
        <w:rPr>
          <w:b w:val="0"/>
          <w:color w:val="000000"/>
          <w:lang w:val="en"/>
        </w:rPr>
        <w:t>.2</w:t>
      </w:r>
      <w:r>
        <w:rPr>
          <w:b w:val="0"/>
          <w:color w:val="000000"/>
          <w:lang w:val="en"/>
        </w:rPr>
        <w:tab/>
      </w:r>
      <w:r w:rsidR="00594EEC" w:rsidRPr="001B3F6D">
        <w:rPr>
          <w:bCs w:val="0"/>
          <w:color w:val="000000"/>
          <w:lang w:val="en"/>
        </w:rPr>
        <w:t xml:space="preserve">Full </w:t>
      </w:r>
      <w:r w:rsidR="002657FF">
        <w:rPr>
          <w:bCs w:val="0"/>
          <w:color w:val="000000"/>
          <w:lang w:val="en"/>
        </w:rPr>
        <w:t>S</w:t>
      </w:r>
      <w:r w:rsidR="00594EEC" w:rsidRPr="001B3F6D">
        <w:rPr>
          <w:bCs w:val="0"/>
          <w:color w:val="000000"/>
          <w:lang w:val="en"/>
        </w:rPr>
        <w:t>upervision</w:t>
      </w:r>
      <w:r w:rsidR="00594EEC">
        <w:rPr>
          <w:b w:val="0"/>
          <w:color w:val="000000"/>
          <w:lang w:val="en"/>
        </w:rPr>
        <w:t xml:space="preserve"> - </w:t>
      </w:r>
      <w:r w:rsidR="00181250">
        <w:rPr>
          <w:b w:val="0"/>
          <w:color w:val="000000"/>
          <w:lang w:val="en"/>
        </w:rPr>
        <w:t>T</w:t>
      </w:r>
      <w:r w:rsidR="00594EEC">
        <w:rPr>
          <w:b w:val="0"/>
          <w:color w:val="000000"/>
          <w:lang w:val="en"/>
        </w:rPr>
        <w:t>he person with dysphagia should not be left alone with food or drinks.  Supervision requirement is one to one.  The person may also require support and assistance to eat and drink.</w:t>
      </w:r>
    </w:p>
    <w:p w14:paraId="161B4BB0" w14:textId="77777777" w:rsidR="00594EEC" w:rsidRPr="001B3F6D" w:rsidRDefault="00594EEC" w:rsidP="00594EEC">
      <w:pPr>
        <w:pStyle w:val="Main1"/>
        <w:numPr>
          <w:ilvl w:val="0"/>
          <w:numId w:val="0"/>
        </w:numPr>
        <w:ind w:left="720" w:right="26" w:hanging="720"/>
        <w:jc w:val="left"/>
        <w:rPr>
          <w:bCs w:val="0"/>
          <w:color w:val="000000"/>
          <w:lang w:val="en"/>
        </w:rPr>
      </w:pPr>
    </w:p>
    <w:p w14:paraId="30335988" w14:textId="39623DC7" w:rsidR="00594EEC" w:rsidRDefault="003C1EF2" w:rsidP="00594EEC">
      <w:pPr>
        <w:pStyle w:val="Main1"/>
        <w:numPr>
          <w:ilvl w:val="0"/>
          <w:numId w:val="0"/>
        </w:numPr>
        <w:ind w:left="720" w:right="26" w:hanging="720"/>
        <w:jc w:val="left"/>
        <w:rPr>
          <w:b w:val="0"/>
          <w:color w:val="000000"/>
          <w:lang w:val="en"/>
        </w:rPr>
      </w:pPr>
      <w:r>
        <w:rPr>
          <w:b w:val="0"/>
          <w:color w:val="000000"/>
          <w:lang w:val="en"/>
        </w:rPr>
        <w:t>1</w:t>
      </w:r>
      <w:r w:rsidR="000C5D74">
        <w:rPr>
          <w:b w:val="0"/>
          <w:color w:val="000000"/>
          <w:lang w:val="en"/>
        </w:rPr>
        <w:t>1</w:t>
      </w:r>
      <w:r>
        <w:rPr>
          <w:b w:val="0"/>
          <w:color w:val="000000"/>
          <w:lang w:val="en"/>
        </w:rPr>
        <w:t>.3</w:t>
      </w:r>
      <w:r>
        <w:rPr>
          <w:b w:val="0"/>
          <w:color w:val="000000"/>
          <w:lang w:val="en"/>
        </w:rPr>
        <w:tab/>
      </w:r>
      <w:r w:rsidR="00594EEC" w:rsidRPr="001B3F6D">
        <w:rPr>
          <w:bCs w:val="0"/>
          <w:color w:val="000000"/>
          <w:lang w:val="en"/>
        </w:rPr>
        <w:t>Distant</w:t>
      </w:r>
      <w:r w:rsidR="00594EEC">
        <w:rPr>
          <w:b w:val="0"/>
          <w:color w:val="000000"/>
          <w:lang w:val="en"/>
        </w:rPr>
        <w:t xml:space="preserve"> </w:t>
      </w:r>
      <w:r w:rsidR="002F7B57" w:rsidRPr="002F7B57">
        <w:rPr>
          <w:bCs w:val="0"/>
          <w:color w:val="000000"/>
          <w:lang w:val="en"/>
        </w:rPr>
        <w:t>S</w:t>
      </w:r>
      <w:r w:rsidR="00594EEC" w:rsidRPr="002F7B57">
        <w:rPr>
          <w:bCs w:val="0"/>
          <w:color w:val="000000"/>
          <w:lang w:val="en"/>
        </w:rPr>
        <w:t>upervision</w:t>
      </w:r>
      <w:r w:rsidR="00594EEC">
        <w:rPr>
          <w:b w:val="0"/>
          <w:color w:val="000000"/>
          <w:lang w:val="en"/>
        </w:rPr>
        <w:t xml:space="preserve"> - </w:t>
      </w:r>
      <w:r w:rsidR="00181250">
        <w:rPr>
          <w:b w:val="0"/>
          <w:color w:val="000000"/>
          <w:lang w:val="en"/>
        </w:rPr>
        <w:t>T</w:t>
      </w:r>
      <w:r w:rsidR="00594EEC">
        <w:rPr>
          <w:b w:val="0"/>
          <w:color w:val="000000"/>
          <w:lang w:val="en"/>
        </w:rPr>
        <w:t>he person with dysphagia can eat independently but is at higher risk of choking so should not be left completely alone to eat and drink.  The person does not require one to one supervision, but the person supervising is available close by and within sight / hearing distance to support if the person gets into difficulties.</w:t>
      </w:r>
    </w:p>
    <w:p w14:paraId="3CFE91E5" w14:textId="77777777" w:rsidR="00594EEC" w:rsidRDefault="00594EEC" w:rsidP="00594EEC">
      <w:pPr>
        <w:pStyle w:val="Main1"/>
        <w:numPr>
          <w:ilvl w:val="0"/>
          <w:numId w:val="0"/>
        </w:numPr>
        <w:ind w:left="720" w:right="26"/>
        <w:rPr>
          <w:b w:val="0"/>
          <w:color w:val="000000"/>
          <w:lang w:val="en"/>
        </w:rPr>
      </w:pPr>
    </w:p>
    <w:p w14:paraId="0D2FCFB8" w14:textId="264BE76E" w:rsidR="00594EEC" w:rsidRDefault="003C1EF2" w:rsidP="00594EEC">
      <w:pPr>
        <w:pStyle w:val="Main1"/>
        <w:numPr>
          <w:ilvl w:val="0"/>
          <w:numId w:val="0"/>
        </w:numPr>
        <w:ind w:left="720" w:right="26" w:hanging="720"/>
        <w:rPr>
          <w:b w:val="0"/>
          <w:color w:val="000000"/>
          <w:lang w:val="en"/>
        </w:rPr>
      </w:pPr>
      <w:r>
        <w:rPr>
          <w:b w:val="0"/>
          <w:color w:val="000000"/>
          <w:lang w:val="en"/>
        </w:rPr>
        <w:t>1</w:t>
      </w:r>
      <w:r w:rsidR="00A652AE">
        <w:rPr>
          <w:b w:val="0"/>
          <w:color w:val="000000"/>
          <w:lang w:val="en"/>
        </w:rPr>
        <w:t>1</w:t>
      </w:r>
      <w:r>
        <w:rPr>
          <w:b w:val="0"/>
          <w:color w:val="000000"/>
          <w:lang w:val="en"/>
        </w:rPr>
        <w:t>.4</w:t>
      </w:r>
      <w:r>
        <w:rPr>
          <w:b w:val="0"/>
          <w:color w:val="000000"/>
          <w:lang w:val="en"/>
        </w:rPr>
        <w:tab/>
      </w:r>
      <w:r w:rsidR="00594EEC">
        <w:rPr>
          <w:b w:val="0"/>
          <w:color w:val="000000"/>
          <w:lang w:val="en"/>
        </w:rPr>
        <w:t>The following are reasons why a person might require supervision:</w:t>
      </w:r>
    </w:p>
    <w:p w14:paraId="48FA2C32" w14:textId="77777777" w:rsidR="00E00002" w:rsidRPr="00A1777C" w:rsidRDefault="00E00002" w:rsidP="00594EEC">
      <w:pPr>
        <w:pStyle w:val="Main1"/>
        <w:numPr>
          <w:ilvl w:val="0"/>
          <w:numId w:val="0"/>
        </w:numPr>
        <w:ind w:left="720" w:right="26" w:hanging="720"/>
        <w:rPr>
          <w:b w:val="0"/>
          <w:color w:val="000000"/>
          <w:lang w:val="en"/>
        </w:rPr>
      </w:pPr>
    </w:p>
    <w:p w14:paraId="7E406AEE" w14:textId="77777777" w:rsidR="00594EEC" w:rsidRPr="00A1777C" w:rsidRDefault="00594EEC" w:rsidP="00594EEC">
      <w:pPr>
        <w:pStyle w:val="Main1"/>
        <w:numPr>
          <w:ilvl w:val="0"/>
          <w:numId w:val="0"/>
        </w:numPr>
        <w:ind w:left="1021" w:firstLine="419"/>
        <w:rPr>
          <w:b w:val="0"/>
          <w:color w:val="000000"/>
          <w:lang w:val="en"/>
        </w:rPr>
      </w:pPr>
    </w:p>
    <w:p w14:paraId="0853294C" w14:textId="77777777" w:rsidR="00594EEC" w:rsidRDefault="00594EEC" w:rsidP="00A652AE">
      <w:pPr>
        <w:pStyle w:val="ListParagraph"/>
        <w:numPr>
          <w:ilvl w:val="1"/>
          <w:numId w:val="3"/>
        </w:numPr>
        <w:ind w:left="1080"/>
        <w:rPr>
          <w:rFonts w:ascii="Arial" w:hAnsi="Arial" w:cs="Arial"/>
          <w:sz w:val="24"/>
          <w:szCs w:val="24"/>
        </w:rPr>
      </w:pPr>
      <w:r>
        <w:rPr>
          <w:rFonts w:ascii="Arial" w:hAnsi="Arial" w:cs="Arial"/>
          <w:b/>
          <w:sz w:val="24"/>
          <w:szCs w:val="24"/>
        </w:rPr>
        <w:lastRenderedPageBreak/>
        <w:t>P</w:t>
      </w:r>
      <w:r w:rsidRPr="001B3F6D">
        <w:rPr>
          <w:rFonts w:ascii="Arial" w:hAnsi="Arial" w:cs="Arial"/>
          <w:b/>
          <w:sz w:val="24"/>
          <w:szCs w:val="24"/>
        </w:rPr>
        <w:t>oor Nutritional Intake</w:t>
      </w:r>
    </w:p>
    <w:p w14:paraId="7963ED65" w14:textId="244DEFC2" w:rsidR="00594EEC" w:rsidRPr="001B3F6D" w:rsidRDefault="00A652AE" w:rsidP="00A652AE">
      <w:pPr>
        <w:pStyle w:val="ListParagraph"/>
        <w:ind w:left="1080" w:hanging="360"/>
        <w:rPr>
          <w:rFonts w:ascii="Arial" w:hAnsi="Arial" w:cs="Arial"/>
          <w:sz w:val="24"/>
          <w:szCs w:val="24"/>
        </w:rPr>
      </w:pPr>
      <w:r>
        <w:rPr>
          <w:rFonts w:ascii="Arial" w:hAnsi="Arial" w:cs="Arial"/>
          <w:sz w:val="24"/>
          <w:szCs w:val="24"/>
        </w:rPr>
        <w:tab/>
      </w:r>
      <w:r w:rsidR="00594EEC" w:rsidRPr="001B3F6D">
        <w:rPr>
          <w:rFonts w:ascii="Arial" w:hAnsi="Arial" w:cs="Arial"/>
          <w:sz w:val="24"/>
          <w:szCs w:val="24"/>
        </w:rPr>
        <w:t xml:space="preserve">If not specifically associated with dysphagia the patient may need </w:t>
      </w:r>
      <w:r w:rsidR="002A0E3F">
        <w:rPr>
          <w:rFonts w:ascii="Arial" w:hAnsi="Arial" w:cs="Arial"/>
          <w:sz w:val="24"/>
          <w:szCs w:val="24"/>
        </w:rPr>
        <w:t xml:space="preserve">prompting </w:t>
      </w:r>
      <w:r w:rsidR="00594EEC" w:rsidRPr="001B3F6D">
        <w:rPr>
          <w:rFonts w:ascii="Arial" w:hAnsi="Arial" w:cs="Arial"/>
          <w:sz w:val="24"/>
          <w:szCs w:val="24"/>
        </w:rPr>
        <w:t xml:space="preserve">to eat and be encouraged to increase their food </w:t>
      </w:r>
      <w:proofErr w:type="gramStart"/>
      <w:r w:rsidR="00594EEC" w:rsidRPr="001B3F6D">
        <w:rPr>
          <w:rFonts w:ascii="Arial" w:hAnsi="Arial" w:cs="Arial"/>
          <w:sz w:val="24"/>
          <w:szCs w:val="24"/>
        </w:rPr>
        <w:t>intake</w:t>
      </w:r>
      <w:r w:rsidR="00C179E2">
        <w:rPr>
          <w:rFonts w:ascii="Arial" w:hAnsi="Arial" w:cs="Arial"/>
          <w:sz w:val="24"/>
          <w:szCs w:val="24"/>
        </w:rPr>
        <w:t>, or</w:t>
      </w:r>
      <w:proofErr w:type="gramEnd"/>
      <w:r w:rsidR="00C179E2">
        <w:rPr>
          <w:rFonts w:ascii="Arial" w:hAnsi="Arial" w:cs="Arial"/>
          <w:sz w:val="24"/>
          <w:szCs w:val="24"/>
        </w:rPr>
        <w:t xml:space="preserve"> may have physical difficulties associated with self-feeding.</w:t>
      </w:r>
    </w:p>
    <w:p w14:paraId="09974304" w14:textId="77777777" w:rsidR="00594EEC" w:rsidRPr="001B3F6D" w:rsidRDefault="00594EEC" w:rsidP="00A652AE">
      <w:pPr>
        <w:pStyle w:val="ListParagraph"/>
        <w:ind w:left="1080" w:hanging="360"/>
        <w:rPr>
          <w:rFonts w:ascii="Arial" w:hAnsi="Arial" w:cs="Arial"/>
          <w:sz w:val="24"/>
          <w:szCs w:val="24"/>
        </w:rPr>
      </w:pPr>
    </w:p>
    <w:p w14:paraId="0AF2A5BB" w14:textId="2EFBC6C6" w:rsidR="00594EEC" w:rsidRPr="00203D12" w:rsidRDefault="00594EEC" w:rsidP="00A652AE">
      <w:pPr>
        <w:pStyle w:val="ListParagraph"/>
        <w:numPr>
          <w:ilvl w:val="1"/>
          <w:numId w:val="3"/>
        </w:numPr>
        <w:ind w:left="1080"/>
        <w:rPr>
          <w:rFonts w:ascii="Arial" w:hAnsi="Arial" w:cs="Arial"/>
          <w:sz w:val="24"/>
          <w:szCs w:val="24"/>
        </w:rPr>
      </w:pPr>
      <w:r w:rsidRPr="001B3F6D">
        <w:rPr>
          <w:rFonts w:ascii="Arial" w:hAnsi="Arial" w:cs="Arial"/>
          <w:b/>
          <w:bCs/>
          <w:sz w:val="24"/>
          <w:szCs w:val="24"/>
        </w:rPr>
        <w:t xml:space="preserve">Difficulties With </w:t>
      </w:r>
      <w:proofErr w:type="gramStart"/>
      <w:r w:rsidR="00A652AE">
        <w:rPr>
          <w:rFonts w:ascii="Arial" w:hAnsi="Arial" w:cs="Arial"/>
          <w:b/>
          <w:bCs/>
          <w:sz w:val="24"/>
          <w:szCs w:val="24"/>
        </w:rPr>
        <w:t>T</w:t>
      </w:r>
      <w:r w:rsidRPr="001B3F6D">
        <w:rPr>
          <w:rFonts w:ascii="Arial" w:hAnsi="Arial" w:cs="Arial"/>
          <w:b/>
          <w:bCs/>
          <w:sz w:val="24"/>
          <w:szCs w:val="24"/>
        </w:rPr>
        <w:t>he</w:t>
      </w:r>
      <w:proofErr w:type="gramEnd"/>
      <w:r w:rsidRPr="001B3F6D">
        <w:rPr>
          <w:rFonts w:ascii="Arial" w:hAnsi="Arial" w:cs="Arial"/>
          <w:sz w:val="24"/>
          <w:szCs w:val="24"/>
        </w:rPr>
        <w:t xml:space="preserve"> </w:t>
      </w:r>
      <w:r w:rsidRPr="001B3F6D">
        <w:rPr>
          <w:rFonts w:ascii="Arial" w:hAnsi="Arial" w:cs="Arial"/>
          <w:b/>
          <w:sz w:val="24"/>
          <w:szCs w:val="24"/>
        </w:rPr>
        <w:t xml:space="preserve">Oral Phase </w:t>
      </w:r>
      <w:r w:rsidR="00A652AE">
        <w:rPr>
          <w:rFonts w:ascii="Arial" w:hAnsi="Arial" w:cs="Arial"/>
          <w:b/>
          <w:sz w:val="24"/>
          <w:szCs w:val="24"/>
        </w:rPr>
        <w:t>O</w:t>
      </w:r>
      <w:r w:rsidRPr="001B3F6D">
        <w:rPr>
          <w:rFonts w:ascii="Arial" w:hAnsi="Arial" w:cs="Arial"/>
          <w:b/>
          <w:sz w:val="24"/>
          <w:szCs w:val="24"/>
        </w:rPr>
        <w:t>f Swallowing</w:t>
      </w:r>
    </w:p>
    <w:p w14:paraId="19CCB008" w14:textId="26D76176" w:rsidR="00594EEC" w:rsidRPr="001B3F6D" w:rsidRDefault="00A652AE" w:rsidP="00A652AE">
      <w:pPr>
        <w:pStyle w:val="ListParagraph"/>
        <w:ind w:left="1080" w:hanging="360"/>
        <w:rPr>
          <w:rFonts w:ascii="Arial" w:hAnsi="Arial" w:cs="Arial"/>
          <w:sz w:val="24"/>
          <w:szCs w:val="24"/>
        </w:rPr>
      </w:pPr>
      <w:r>
        <w:rPr>
          <w:rFonts w:ascii="Arial" w:hAnsi="Arial" w:cs="Arial"/>
          <w:sz w:val="24"/>
          <w:szCs w:val="24"/>
        </w:rPr>
        <w:tab/>
      </w:r>
      <w:r w:rsidR="00594EEC" w:rsidRPr="001B3F6D">
        <w:rPr>
          <w:rFonts w:ascii="Arial" w:hAnsi="Arial" w:cs="Arial"/>
          <w:sz w:val="24"/>
          <w:szCs w:val="24"/>
        </w:rPr>
        <w:t>The patient may need reminding to chew their food, to take smaller mouthfuls, or to be assisted with their feeding due to weak oral musculature.</w:t>
      </w:r>
    </w:p>
    <w:p w14:paraId="5C89E61E" w14:textId="77777777" w:rsidR="00594EEC" w:rsidRPr="001B3F6D" w:rsidRDefault="00594EEC" w:rsidP="00A652AE">
      <w:pPr>
        <w:pStyle w:val="ListParagraph"/>
        <w:ind w:left="1080" w:hanging="360"/>
        <w:rPr>
          <w:rFonts w:ascii="Arial" w:hAnsi="Arial" w:cs="Arial"/>
          <w:sz w:val="24"/>
          <w:szCs w:val="24"/>
        </w:rPr>
      </w:pPr>
    </w:p>
    <w:p w14:paraId="314DE41E" w14:textId="6559A65A" w:rsidR="00594EEC" w:rsidRDefault="00594EEC" w:rsidP="00A652AE">
      <w:pPr>
        <w:pStyle w:val="ListParagraph"/>
        <w:numPr>
          <w:ilvl w:val="1"/>
          <w:numId w:val="3"/>
        </w:numPr>
        <w:ind w:left="1080"/>
        <w:rPr>
          <w:rFonts w:ascii="Arial" w:hAnsi="Arial" w:cs="Arial"/>
          <w:sz w:val="24"/>
          <w:szCs w:val="24"/>
        </w:rPr>
      </w:pPr>
      <w:r>
        <w:rPr>
          <w:rFonts w:ascii="Arial" w:hAnsi="Arial" w:cs="Arial"/>
          <w:b/>
          <w:sz w:val="24"/>
          <w:szCs w:val="24"/>
        </w:rPr>
        <w:t>R</w:t>
      </w:r>
      <w:r w:rsidRPr="001B3F6D">
        <w:rPr>
          <w:rFonts w:ascii="Arial" w:hAnsi="Arial" w:cs="Arial"/>
          <w:b/>
          <w:sz w:val="24"/>
          <w:szCs w:val="24"/>
        </w:rPr>
        <w:t xml:space="preserve">isk </w:t>
      </w:r>
      <w:r w:rsidR="00A652AE">
        <w:rPr>
          <w:rFonts w:ascii="Arial" w:hAnsi="Arial" w:cs="Arial"/>
          <w:b/>
          <w:sz w:val="24"/>
          <w:szCs w:val="24"/>
        </w:rPr>
        <w:t>O</w:t>
      </w:r>
      <w:r w:rsidRPr="001B3F6D">
        <w:rPr>
          <w:rFonts w:ascii="Arial" w:hAnsi="Arial" w:cs="Arial"/>
          <w:b/>
          <w:sz w:val="24"/>
          <w:szCs w:val="24"/>
        </w:rPr>
        <w:t xml:space="preserve">f Aspiration </w:t>
      </w:r>
      <w:proofErr w:type="gramStart"/>
      <w:r w:rsidR="00A652AE">
        <w:rPr>
          <w:rFonts w:ascii="Arial" w:hAnsi="Arial" w:cs="Arial"/>
          <w:b/>
          <w:sz w:val="24"/>
          <w:szCs w:val="24"/>
        </w:rPr>
        <w:t>A</w:t>
      </w:r>
      <w:r w:rsidRPr="001B3F6D">
        <w:rPr>
          <w:rFonts w:ascii="Arial" w:hAnsi="Arial" w:cs="Arial"/>
          <w:b/>
          <w:sz w:val="24"/>
          <w:szCs w:val="24"/>
        </w:rPr>
        <w:t>nd</w:t>
      </w:r>
      <w:proofErr w:type="gramEnd"/>
      <w:r w:rsidRPr="001B3F6D">
        <w:rPr>
          <w:rFonts w:ascii="Arial" w:hAnsi="Arial" w:cs="Arial"/>
          <w:b/>
          <w:sz w:val="24"/>
          <w:szCs w:val="24"/>
        </w:rPr>
        <w:t xml:space="preserve"> Choking</w:t>
      </w:r>
    </w:p>
    <w:p w14:paraId="143516DD" w14:textId="2FC2AE1B" w:rsidR="00594EEC" w:rsidRPr="001B3F6D" w:rsidRDefault="00A652AE" w:rsidP="00A652AE">
      <w:pPr>
        <w:pStyle w:val="ListParagraph"/>
        <w:ind w:left="1080" w:hanging="360"/>
        <w:rPr>
          <w:rFonts w:ascii="Arial" w:hAnsi="Arial" w:cs="Arial"/>
          <w:sz w:val="24"/>
          <w:szCs w:val="24"/>
        </w:rPr>
      </w:pPr>
      <w:r>
        <w:rPr>
          <w:rFonts w:ascii="Arial" w:hAnsi="Arial" w:cs="Arial"/>
          <w:sz w:val="24"/>
          <w:szCs w:val="24"/>
        </w:rPr>
        <w:tab/>
      </w:r>
      <w:r w:rsidR="00594EEC">
        <w:rPr>
          <w:rFonts w:ascii="Arial" w:hAnsi="Arial" w:cs="Arial"/>
          <w:sz w:val="24"/>
          <w:szCs w:val="24"/>
        </w:rPr>
        <w:t>I</w:t>
      </w:r>
      <w:r w:rsidR="00594EEC" w:rsidRPr="001B3F6D">
        <w:rPr>
          <w:rFonts w:ascii="Arial" w:hAnsi="Arial" w:cs="Arial"/>
          <w:sz w:val="24"/>
          <w:szCs w:val="24"/>
        </w:rPr>
        <w:t>f not supervised</w:t>
      </w:r>
      <w:r w:rsidR="00C179E2">
        <w:rPr>
          <w:rFonts w:ascii="Arial" w:hAnsi="Arial" w:cs="Arial"/>
          <w:sz w:val="24"/>
          <w:szCs w:val="24"/>
        </w:rPr>
        <w:t xml:space="preserve"> due to cognitive issues or other,</w:t>
      </w:r>
      <w:r w:rsidR="00594EEC">
        <w:rPr>
          <w:rFonts w:ascii="Arial" w:hAnsi="Arial" w:cs="Arial"/>
          <w:sz w:val="24"/>
          <w:szCs w:val="24"/>
        </w:rPr>
        <w:t xml:space="preserve"> t</w:t>
      </w:r>
      <w:r w:rsidR="00594EEC" w:rsidRPr="001B3F6D">
        <w:rPr>
          <w:rFonts w:ascii="Arial" w:hAnsi="Arial" w:cs="Arial"/>
          <w:sz w:val="24"/>
          <w:szCs w:val="24"/>
        </w:rPr>
        <w:t>he patient may be able to feed themselves but needs supervision to ensure they follow the advice given by the Speech and Language Therapy Service, such as using a repeat swallow to clear all food residues prior to taking another mouthful of food</w:t>
      </w:r>
      <w:r w:rsidR="003C4C03">
        <w:rPr>
          <w:rFonts w:ascii="Arial" w:hAnsi="Arial" w:cs="Arial"/>
          <w:sz w:val="24"/>
          <w:szCs w:val="24"/>
        </w:rPr>
        <w:t xml:space="preserve"> or eating more slowly.</w:t>
      </w:r>
    </w:p>
    <w:p w14:paraId="53BAC618" w14:textId="77777777" w:rsidR="00594EEC" w:rsidRPr="00A1777C" w:rsidRDefault="00594EEC" w:rsidP="00594EEC">
      <w:pPr>
        <w:pStyle w:val="ListParagraph"/>
        <w:ind w:left="0"/>
        <w:jc w:val="both"/>
        <w:rPr>
          <w:rFonts w:cs="Arial"/>
        </w:rPr>
      </w:pPr>
    </w:p>
    <w:p w14:paraId="3F4E6E32" w14:textId="44DAA256" w:rsidR="00594EEC" w:rsidRPr="001B3F6D" w:rsidRDefault="003C1EF2" w:rsidP="00594EEC">
      <w:pPr>
        <w:pStyle w:val="ListParagraph"/>
        <w:ind w:hanging="720"/>
        <w:rPr>
          <w:rFonts w:ascii="Arial" w:hAnsi="Arial" w:cs="Arial"/>
          <w:sz w:val="24"/>
          <w:szCs w:val="24"/>
        </w:rPr>
      </w:pPr>
      <w:r>
        <w:rPr>
          <w:rFonts w:ascii="Arial" w:hAnsi="Arial" w:cs="Arial"/>
          <w:sz w:val="24"/>
          <w:szCs w:val="24"/>
        </w:rPr>
        <w:t>1</w:t>
      </w:r>
      <w:r w:rsidR="00A652AE">
        <w:rPr>
          <w:rFonts w:ascii="Arial" w:hAnsi="Arial" w:cs="Arial"/>
          <w:sz w:val="24"/>
          <w:szCs w:val="24"/>
        </w:rPr>
        <w:t>1</w:t>
      </w:r>
      <w:r>
        <w:rPr>
          <w:rFonts w:ascii="Arial" w:hAnsi="Arial" w:cs="Arial"/>
          <w:sz w:val="24"/>
          <w:szCs w:val="24"/>
        </w:rPr>
        <w:t>.5</w:t>
      </w:r>
      <w:r>
        <w:rPr>
          <w:rFonts w:ascii="Arial" w:hAnsi="Arial" w:cs="Arial"/>
          <w:sz w:val="24"/>
          <w:szCs w:val="24"/>
        </w:rPr>
        <w:tab/>
      </w:r>
      <w:r w:rsidR="00594EEC" w:rsidRPr="001B3F6D">
        <w:rPr>
          <w:rFonts w:ascii="Arial" w:hAnsi="Arial" w:cs="Arial"/>
          <w:sz w:val="24"/>
          <w:szCs w:val="24"/>
        </w:rPr>
        <w:t>When working in supervision situations it is essential that the following points are adhered to:</w:t>
      </w:r>
    </w:p>
    <w:p w14:paraId="3EE64816" w14:textId="77777777" w:rsidR="00594EEC" w:rsidRPr="001B3F6D" w:rsidRDefault="00594EEC" w:rsidP="00594EEC">
      <w:pPr>
        <w:pStyle w:val="ListParagraph"/>
        <w:ind w:left="1440"/>
        <w:rPr>
          <w:rFonts w:ascii="Arial" w:hAnsi="Arial" w:cs="Arial"/>
          <w:sz w:val="24"/>
          <w:szCs w:val="24"/>
        </w:rPr>
      </w:pPr>
    </w:p>
    <w:p w14:paraId="23683841" w14:textId="77777777" w:rsidR="00594EEC" w:rsidRPr="001B3F6D" w:rsidRDefault="00594EEC" w:rsidP="00A652AE">
      <w:pPr>
        <w:pStyle w:val="ListParagraph"/>
        <w:numPr>
          <w:ilvl w:val="1"/>
          <w:numId w:val="7"/>
        </w:numPr>
        <w:ind w:left="1080"/>
        <w:rPr>
          <w:rFonts w:ascii="Arial" w:hAnsi="Arial" w:cs="Arial"/>
          <w:sz w:val="24"/>
          <w:szCs w:val="24"/>
        </w:rPr>
      </w:pPr>
      <w:r w:rsidRPr="001B3F6D">
        <w:rPr>
          <w:rFonts w:ascii="Arial" w:hAnsi="Arial" w:cs="Arial"/>
          <w:sz w:val="24"/>
          <w:szCs w:val="24"/>
        </w:rPr>
        <w:t xml:space="preserve">If someone needs assistance / supervision whilst eating, it is important that the person </w:t>
      </w:r>
      <w:r>
        <w:rPr>
          <w:rFonts w:ascii="Arial" w:hAnsi="Arial" w:cs="Arial"/>
          <w:sz w:val="24"/>
          <w:szCs w:val="24"/>
        </w:rPr>
        <w:t>supervising</w:t>
      </w:r>
      <w:r w:rsidRPr="001B3F6D">
        <w:rPr>
          <w:rFonts w:ascii="Arial" w:hAnsi="Arial" w:cs="Arial"/>
          <w:sz w:val="24"/>
          <w:szCs w:val="24"/>
        </w:rPr>
        <w:t xml:space="preserve"> them is focussed on what they are doing and can give the patient their undivided attention.</w:t>
      </w:r>
    </w:p>
    <w:p w14:paraId="7042DB4B" w14:textId="77777777" w:rsidR="00594EEC" w:rsidRPr="001B3F6D" w:rsidRDefault="00594EEC" w:rsidP="00A652AE">
      <w:pPr>
        <w:pStyle w:val="ListParagraph"/>
        <w:ind w:left="1080" w:hanging="360"/>
        <w:rPr>
          <w:rFonts w:ascii="Arial" w:hAnsi="Arial" w:cs="Arial"/>
          <w:sz w:val="24"/>
          <w:szCs w:val="24"/>
        </w:rPr>
      </w:pPr>
    </w:p>
    <w:p w14:paraId="4FE3C99A" w14:textId="28CF7539" w:rsidR="00594EEC" w:rsidRDefault="00594EEC" w:rsidP="00A652AE">
      <w:pPr>
        <w:pStyle w:val="ListParagraph"/>
        <w:numPr>
          <w:ilvl w:val="1"/>
          <w:numId w:val="7"/>
        </w:numPr>
        <w:ind w:left="1080" w:right="-244"/>
        <w:rPr>
          <w:rFonts w:ascii="Arial" w:hAnsi="Arial" w:cs="Arial"/>
          <w:sz w:val="24"/>
          <w:szCs w:val="24"/>
        </w:rPr>
      </w:pPr>
      <w:r w:rsidRPr="001B3F6D">
        <w:rPr>
          <w:rFonts w:ascii="Arial" w:hAnsi="Arial" w:cs="Arial"/>
          <w:sz w:val="24"/>
          <w:szCs w:val="24"/>
        </w:rPr>
        <w:t xml:space="preserve">When supervising, the carer encourages the patient to follow the strategies as advised by the Speech and Language Therapist, </w:t>
      </w:r>
      <w:proofErr w:type="gramStart"/>
      <w:r w:rsidRPr="001B3F6D">
        <w:rPr>
          <w:rFonts w:ascii="Arial" w:hAnsi="Arial" w:cs="Arial"/>
          <w:sz w:val="24"/>
          <w:szCs w:val="24"/>
        </w:rPr>
        <w:t>e.g.</w:t>
      </w:r>
      <w:proofErr w:type="gramEnd"/>
      <w:r w:rsidRPr="001B3F6D">
        <w:rPr>
          <w:rFonts w:ascii="Arial" w:hAnsi="Arial" w:cs="Arial"/>
          <w:sz w:val="24"/>
          <w:szCs w:val="24"/>
        </w:rPr>
        <w:t xml:space="preserve"> encourage repeat swallows, head turns, use of upright posture.</w:t>
      </w:r>
    </w:p>
    <w:p w14:paraId="39D0D0B7" w14:textId="77777777" w:rsidR="00A55FAC" w:rsidRPr="00A55FAC" w:rsidRDefault="00A55FAC" w:rsidP="00A55FAC">
      <w:pPr>
        <w:ind w:right="-244"/>
        <w:rPr>
          <w:rFonts w:ascii="Arial" w:hAnsi="Arial" w:cs="Arial"/>
          <w:sz w:val="24"/>
          <w:szCs w:val="24"/>
        </w:rPr>
      </w:pPr>
    </w:p>
    <w:p w14:paraId="27FD2232" w14:textId="77777777" w:rsidR="00594EEC" w:rsidRPr="001B3F6D" w:rsidRDefault="00594EEC" w:rsidP="00A652AE">
      <w:pPr>
        <w:pStyle w:val="ListParagraph"/>
        <w:numPr>
          <w:ilvl w:val="1"/>
          <w:numId w:val="7"/>
        </w:numPr>
        <w:ind w:left="1080"/>
        <w:rPr>
          <w:rFonts w:ascii="Arial" w:hAnsi="Arial" w:cs="Arial"/>
          <w:sz w:val="24"/>
          <w:szCs w:val="24"/>
        </w:rPr>
      </w:pPr>
      <w:r w:rsidRPr="001B3F6D">
        <w:rPr>
          <w:rFonts w:ascii="Arial" w:hAnsi="Arial" w:cs="Arial"/>
          <w:sz w:val="24"/>
          <w:szCs w:val="24"/>
        </w:rPr>
        <w:t xml:space="preserve">Should relatives / carers wish to </w:t>
      </w:r>
      <w:r>
        <w:rPr>
          <w:rFonts w:ascii="Arial" w:hAnsi="Arial" w:cs="Arial"/>
          <w:sz w:val="24"/>
          <w:szCs w:val="24"/>
        </w:rPr>
        <w:t xml:space="preserve">supervise a </w:t>
      </w:r>
      <w:r w:rsidRPr="001B3F6D">
        <w:rPr>
          <w:rFonts w:ascii="Arial" w:hAnsi="Arial" w:cs="Arial"/>
          <w:sz w:val="24"/>
          <w:szCs w:val="24"/>
        </w:rPr>
        <w:t>patient during mealtimes, this should be encouraged and supported by the ward staff and be in accordance with their management plan</w:t>
      </w:r>
      <w:r>
        <w:rPr>
          <w:rFonts w:ascii="Arial" w:hAnsi="Arial" w:cs="Arial"/>
          <w:sz w:val="24"/>
          <w:szCs w:val="24"/>
        </w:rPr>
        <w:t xml:space="preserve"> (with the patient’s consent).</w:t>
      </w:r>
    </w:p>
    <w:p w14:paraId="35159408" w14:textId="2066BCEC" w:rsidR="00594EEC" w:rsidRDefault="00594EEC" w:rsidP="00594EEC">
      <w:pPr>
        <w:ind w:left="1440"/>
        <w:rPr>
          <w:rFonts w:ascii="Arial" w:hAnsi="Arial" w:cs="Arial"/>
          <w:sz w:val="24"/>
          <w:szCs w:val="24"/>
        </w:rPr>
      </w:pPr>
    </w:p>
    <w:p w14:paraId="206A7FC1" w14:textId="77777777" w:rsidR="003C1EF2" w:rsidRPr="001B3F6D" w:rsidRDefault="003C1EF2" w:rsidP="00594EEC">
      <w:pPr>
        <w:ind w:left="1440"/>
        <w:rPr>
          <w:rFonts w:ascii="Arial" w:hAnsi="Arial" w:cs="Arial"/>
          <w:sz w:val="24"/>
          <w:szCs w:val="24"/>
        </w:rPr>
      </w:pPr>
    </w:p>
    <w:p w14:paraId="6089D465" w14:textId="3B1D035D" w:rsidR="00B7523C" w:rsidRPr="003C1EF2" w:rsidRDefault="0007441F" w:rsidP="00B93F8D">
      <w:pPr>
        <w:pStyle w:val="ListParagraph"/>
        <w:numPr>
          <w:ilvl w:val="0"/>
          <w:numId w:val="19"/>
        </w:numPr>
        <w:ind w:hanging="720"/>
        <w:rPr>
          <w:rFonts w:ascii="Arial" w:eastAsia="Times New Roman" w:hAnsi="Arial"/>
          <w:b/>
          <w:bCs/>
          <w:sz w:val="24"/>
          <w:szCs w:val="24"/>
        </w:rPr>
      </w:pPr>
      <w:r w:rsidRPr="003C1EF2">
        <w:rPr>
          <w:rFonts w:ascii="Arial" w:eastAsia="Times New Roman" w:hAnsi="Arial"/>
          <w:b/>
          <w:bCs/>
          <w:sz w:val="24"/>
          <w:szCs w:val="24"/>
        </w:rPr>
        <w:t xml:space="preserve">SPECIFIC GUIDANCE </w:t>
      </w:r>
    </w:p>
    <w:p w14:paraId="5F790F01" w14:textId="77777777" w:rsidR="008A586D" w:rsidRDefault="008A586D" w:rsidP="00477B42">
      <w:pPr>
        <w:pStyle w:val="Main1"/>
        <w:numPr>
          <w:ilvl w:val="0"/>
          <w:numId w:val="0"/>
        </w:numPr>
        <w:ind w:left="1021" w:hanging="1021"/>
        <w:jc w:val="left"/>
        <w:rPr>
          <w:color w:val="000000"/>
        </w:rPr>
      </w:pPr>
    </w:p>
    <w:p w14:paraId="22A60ED8" w14:textId="1496A7E1" w:rsidR="00B7523C" w:rsidRDefault="00B7523C" w:rsidP="008A586D">
      <w:pPr>
        <w:pStyle w:val="Main1"/>
        <w:numPr>
          <w:ilvl w:val="0"/>
          <w:numId w:val="0"/>
        </w:numPr>
        <w:ind w:left="720" w:hanging="11"/>
        <w:jc w:val="left"/>
        <w:rPr>
          <w:color w:val="000000"/>
        </w:rPr>
      </w:pPr>
      <w:r w:rsidRPr="0007441F">
        <w:rPr>
          <w:color w:val="000000"/>
        </w:rPr>
        <w:t>Mental Capacity Act</w:t>
      </w:r>
    </w:p>
    <w:p w14:paraId="49B06DE8" w14:textId="77777777" w:rsidR="008A586D" w:rsidRDefault="008A586D" w:rsidP="008A586D">
      <w:pPr>
        <w:pStyle w:val="Default"/>
      </w:pPr>
    </w:p>
    <w:p w14:paraId="79DD54FB" w14:textId="127CCAB4" w:rsidR="00B7523C" w:rsidRDefault="006300C1" w:rsidP="008A586D">
      <w:pPr>
        <w:pStyle w:val="Default"/>
        <w:ind w:left="720" w:hanging="720"/>
      </w:pPr>
      <w:r>
        <w:t>1</w:t>
      </w:r>
      <w:r w:rsidR="00A652AE">
        <w:t>2</w:t>
      </w:r>
      <w:r w:rsidR="00875119">
        <w:t>.1</w:t>
      </w:r>
      <w:r w:rsidR="008A586D">
        <w:tab/>
      </w:r>
      <w:r w:rsidR="00B7523C">
        <w:t>All staff supporting adults with dysphagia are required to adhere to the following:</w:t>
      </w:r>
    </w:p>
    <w:p w14:paraId="3B122548" w14:textId="77777777" w:rsidR="00B7523C" w:rsidRDefault="00B7523C" w:rsidP="00477B42">
      <w:pPr>
        <w:pStyle w:val="Default"/>
        <w:ind w:left="720" w:hanging="720"/>
      </w:pPr>
    </w:p>
    <w:p w14:paraId="1495CF91" w14:textId="0AF735FC" w:rsidR="008A586D" w:rsidRDefault="00B7523C" w:rsidP="004C7510">
      <w:pPr>
        <w:pStyle w:val="Default"/>
        <w:numPr>
          <w:ilvl w:val="0"/>
          <w:numId w:val="5"/>
        </w:numPr>
      </w:pPr>
      <w:r>
        <w:t>Somerset Foundation Trust Consent and Capacity to Consent to Treatment Policy</w:t>
      </w:r>
      <w:r w:rsidR="002F7B57">
        <w:t>.</w:t>
      </w:r>
    </w:p>
    <w:p w14:paraId="48DEAF55" w14:textId="77777777" w:rsidR="00B6185A" w:rsidRDefault="00B6185A" w:rsidP="00B6185A">
      <w:pPr>
        <w:pStyle w:val="Default"/>
        <w:ind w:left="1080"/>
      </w:pPr>
    </w:p>
    <w:p w14:paraId="57E43CCA" w14:textId="5C196037" w:rsidR="00B7523C" w:rsidRDefault="00B7523C" w:rsidP="004C7510">
      <w:pPr>
        <w:pStyle w:val="Default"/>
        <w:numPr>
          <w:ilvl w:val="0"/>
          <w:numId w:val="5"/>
        </w:numPr>
      </w:pPr>
      <w:r>
        <w:t>The Mental Capacity Act (2005)</w:t>
      </w:r>
      <w:r w:rsidR="002F7B57">
        <w:t>.</w:t>
      </w:r>
    </w:p>
    <w:p w14:paraId="69FCEEF7" w14:textId="77777777" w:rsidR="00B7523C" w:rsidRPr="0007441F" w:rsidRDefault="00B7523C" w:rsidP="00477B42">
      <w:pPr>
        <w:pStyle w:val="Main1"/>
        <w:numPr>
          <w:ilvl w:val="0"/>
          <w:numId w:val="0"/>
        </w:numPr>
        <w:ind w:left="1021" w:hanging="1021"/>
        <w:jc w:val="left"/>
        <w:rPr>
          <w:color w:val="000000"/>
        </w:rPr>
      </w:pPr>
    </w:p>
    <w:p w14:paraId="2C79D72A" w14:textId="610A8C63" w:rsidR="00B7523C" w:rsidRPr="00D94ED9" w:rsidRDefault="00B7523C" w:rsidP="00EC4E09">
      <w:pPr>
        <w:pStyle w:val="Normal1"/>
        <w:spacing w:before="0" w:beforeAutospacing="0" w:after="0" w:afterAutospacing="0"/>
        <w:ind w:firstLine="720"/>
        <w:rPr>
          <w:rFonts w:ascii="Arial" w:eastAsia="Arial" w:hAnsi="Arial" w:cs="Arial"/>
          <w:b/>
        </w:rPr>
      </w:pPr>
      <w:r>
        <w:rPr>
          <w:rFonts w:ascii="Arial" w:eastAsia="Arial" w:hAnsi="Arial" w:cs="Arial"/>
          <w:b/>
        </w:rPr>
        <w:t xml:space="preserve">Management </w:t>
      </w:r>
      <w:r w:rsidR="006300C1">
        <w:rPr>
          <w:rFonts w:ascii="Arial" w:eastAsia="Arial" w:hAnsi="Arial" w:cs="Arial"/>
          <w:b/>
        </w:rPr>
        <w:t>O</w:t>
      </w:r>
      <w:r>
        <w:rPr>
          <w:rFonts w:ascii="Arial" w:eastAsia="Arial" w:hAnsi="Arial" w:cs="Arial"/>
          <w:b/>
        </w:rPr>
        <w:t xml:space="preserve">f Medications </w:t>
      </w:r>
      <w:r w:rsidR="0027089C">
        <w:rPr>
          <w:rFonts w:ascii="Arial" w:eastAsia="Arial" w:hAnsi="Arial" w:cs="Arial"/>
          <w:b/>
        </w:rPr>
        <w:t>f</w:t>
      </w:r>
      <w:r w:rsidR="006300C1">
        <w:rPr>
          <w:rFonts w:ascii="Arial" w:eastAsia="Arial" w:hAnsi="Arial" w:cs="Arial"/>
          <w:b/>
        </w:rPr>
        <w:t xml:space="preserve">or Persons </w:t>
      </w:r>
      <w:proofErr w:type="gramStart"/>
      <w:r w:rsidR="006300C1">
        <w:rPr>
          <w:rFonts w:ascii="Arial" w:eastAsia="Arial" w:hAnsi="Arial" w:cs="Arial"/>
          <w:b/>
        </w:rPr>
        <w:t>With</w:t>
      </w:r>
      <w:proofErr w:type="gramEnd"/>
      <w:r w:rsidR="006300C1">
        <w:rPr>
          <w:rFonts w:ascii="Arial" w:eastAsia="Arial" w:hAnsi="Arial" w:cs="Arial"/>
          <w:b/>
        </w:rPr>
        <w:t xml:space="preserve"> </w:t>
      </w:r>
      <w:r>
        <w:rPr>
          <w:rFonts w:ascii="Arial" w:eastAsia="Arial" w:hAnsi="Arial" w:cs="Arial"/>
          <w:b/>
        </w:rPr>
        <w:t>Dysphagia</w:t>
      </w:r>
    </w:p>
    <w:p w14:paraId="59403AA0" w14:textId="77777777" w:rsidR="00B7523C" w:rsidRDefault="00B7523C" w:rsidP="00477B42">
      <w:pPr>
        <w:ind w:left="1440" w:hanging="720"/>
        <w:rPr>
          <w:rFonts w:cs="Arial"/>
          <w:b/>
        </w:rPr>
      </w:pPr>
    </w:p>
    <w:p w14:paraId="1015FA33" w14:textId="38757E39" w:rsidR="00B7523C" w:rsidRDefault="006300C1" w:rsidP="00477B42">
      <w:pPr>
        <w:pStyle w:val="Normal1"/>
        <w:spacing w:before="0" w:beforeAutospacing="0" w:after="0" w:afterAutospacing="0"/>
        <w:ind w:left="720" w:hanging="720"/>
        <w:rPr>
          <w:rFonts w:ascii="Arial" w:hAnsi="Arial" w:cs="Arial"/>
        </w:rPr>
      </w:pPr>
      <w:r>
        <w:rPr>
          <w:rStyle w:val="normalchar"/>
          <w:rFonts w:ascii="Arial" w:hAnsi="Arial" w:cs="Arial"/>
        </w:rPr>
        <w:t>1</w:t>
      </w:r>
      <w:r w:rsidR="00A652AE">
        <w:rPr>
          <w:rStyle w:val="normalchar"/>
          <w:rFonts w:ascii="Arial" w:hAnsi="Arial" w:cs="Arial"/>
        </w:rPr>
        <w:t>2</w:t>
      </w:r>
      <w:r w:rsidR="008A586D">
        <w:rPr>
          <w:rStyle w:val="normalchar"/>
          <w:rFonts w:ascii="Arial" w:hAnsi="Arial" w:cs="Arial"/>
        </w:rPr>
        <w:t>.</w:t>
      </w:r>
      <w:r w:rsidR="00EC4E09">
        <w:rPr>
          <w:rStyle w:val="normalchar"/>
          <w:rFonts w:ascii="Arial" w:hAnsi="Arial" w:cs="Arial"/>
        </w:rPr>
        <w:t>2</w:t>
      </w:r>
      <w:r w:rsidR="008A586D">
        <w:rPr>
          <w:rStyle w:val="normalchar"/>
          <w:rFonts w:ascii="Arial" w:hAnsi="Arial" w:cs="Arial"/>
        </w:rPr>
        <w:tab/>
      </w:r>
      <w:r w:rsidR="00B7523C">
        <w:rPr>
          <w:rStyle w:val="normalchar"/>
          <w:rFonts w:ascii="Arial" w:hAnsi="Arial" w:cs="Arial"/>
        </w:rPr>
        <w:t xml:space="preserve">Following a diagnosis of dysphagia it may be necessary to change the form in which medications are given. </w:t>
      </w:r>
      <w:r w:rsidR="000100B9">
        <w:rPr>
          <w:rStyle w:val="normalchar"/>
          <w:rFonts w:ascii="Arial" w:hAnsi="Arial" w:cs="Arial"/>
        </w:rPr>
        <w:t xml:space="preserve"> </w:t>
      </w:r>
      <w:r w:rsidR="00B7523C">
        <w:rPr>
          <w:rStyle w:val="normalchar"/>
          <w:rFonts w:ascii="Arial" w:hAnsi="Arial" w:cs="Arial"/>
        </w:rPr>
        <w:t>A</w:t>
      </w:r>
      <w:r w:rsidR="00B7523C" w:rsidRPr="00581D7E">
        <w:rPr>
          <w:rStyle w:val="normalchar"/>
          <w:rFonts w:ascii="Arial" w:hAnsi="Arial" w:cs="Arial"/>
        </w:rPr>
        <w:t xml:space="preserve"> pharmacist or prescriber should always be </w:t>
      </w:r>
      <w:r w:rsidR="00B7523C" w:rsidRPr="00581D7E">
        <w:rPr>
          <w:rStyle w:val="normalchar"/>
          <w:rFonts w:ascii="Arial" w:hAnsi="Arial" w:cs="Arial"/>
        </w:rPr>
        <w:lastRenderedPageBreak/>
        <w:t>consulted as changes to the amount of medicine or how often it is given may need to be made.</w:t>
      </w:r>
      <w:r w:rsidR="00B7523C" w:rsidRPr="00581D7E">
        <w:rPr>
          <w:rFonts w:ascii="Arial" w:hAnsi="Arial" w:cs="Arial"/>
        </w:rPr>
        <w:t xml:space="preserve"> </w:t>
      </w:r>
    </w:p>
    <w:p w14:paraId="362C237C" w14:textId="77777777" w:rsidR="00B7523C" w:rsidRPr="00E53219" w:rsidRDefault="00B7523C" w:rsidP="00477B42">
      <w:pPr>
        <w:pStyle w:val="Normal1"/>
        <w:spacing w:before="0" w:beforeAutospacing="0" w:after="0" w:afterAutospacing="0"/>
        <w:ind w:left="720"/>
        <w:rPr>
          <w:rFonts w:ascii="Arial" w:hAnsi="Arial" w:cs="Arial"/>
          <w:b/>
        </w:rPr>
      </w:pPr>
    </w:p>
    <w:p w14:paraId="565A2549" w14:textId="34A01C0A" w:rsidR="00B7523C" w:rsidRDefault="006300C1" w:rsidP="00477B42">
      <w:pPr>
        <w:pStyle w:val="Normal1"/>
        <w:spacing w:before="0" w:beforeAutospacing="0" w:after="0" w:afterAutospacing="0"/>
        <w:ind w:left="720" w:hanging="720"/>
        <w:rPr>
          <w:rFonts w:ascii="Arial" w:hAnsi="Arial" w:cs="Arial"/>
        </w:rPr>
      </w:pPr>
      <w:r>
        <w:rPr>
          <w:rFonts w:ascii="Arial" w:hAnsi="Arial" w:cs="Arial"/>
        </w:rPr>
        <w:t>1</w:t>
      </w:r>
      <w:r w:rsidR="00A652AE">
        <w:rPr>
          <w:rFonts w:ascii="Arial" w:hAnsi="Arial" w:cs="Arial"/>
        </w:rPr>
        <w:t>2</w:t>
      </w:r>
      <w:r w:rsidR="008A586D">
        <w:rPr>
          <w:rFonts w:ascii="Arial" w:hAnsi="Arial" w:cs="Arial"/>
        </w:rPr>
        <w:t>.</w:t>
      </w:r>
      <w:r>
        <w:rPr>
          <w:rFonts w:ascii="Arial" w:hAnsi="Arial" w:cs="Arial"/>
        </w:rPr>
        <w:t>3</w:t>
      </w:r>
      <w:r w:rsidR="008A586D">
        <w:rPr>
          <w:rFonts w:ascii="Arial" w:hAnsi="Arial" w:cs="Arial"/>
        </w:rPr>
        <w:tab/>
      </w:r>
      <w:r w:rsidR="00B7523C">
        <w:rPr>
          <w:rFonts w:ascii="Arial" w:hAnsi="Arial" w:cs="Arial"/>
        </w:rPr>
        <w:t>A pharmacist or prescriber should be consulted before crushing medications or opening capsules as this can affect the way the medication works.</w:t>
      </w:r>
      <w:r w:rsidR="00B7523C" w:rsidRPr="00D94ED9">
        <w:rPr>
          <w:rFonts w:ascii="Arial" w:hAnsi="Arial" w:cs="Arial"/>
        </w:rPr>
        <w:t xml:space="preserve"> </w:t>
      </w:r>
      <w:r w:rsidR="002F7B57">
        <w:rPr>
          <w:rFonts w:ascii="Arial" w:hAnsi="Arial" w:cs="Arial"/>
        </w:rPr>
        <w:t xml:space="preserve"> </w:t>
      </w:r>
      <w:r w:rsidR="00B7523C">
        <w:rPr>
          <w:rFonts w:ascii="Arial" w:hAnsi="Arial" w:cs="Arial"/>
        </w:rPr>
        <w:t xml:space="preserve">Some medications </w:t>
      </w:r>
      <w:r w:rsidR="00B7523C" w:rsidRPr="00DF6CD6">
        <w:rPr>
          <w:rFonts w:ascii="Arial" w:hAnsi="Arial" w:cs="Arial"/>
        </w:rPr>
        <w:t xml:space="preserve">should </w:t>
      </w:r>
      <w:r w:rsidR="00DF6CD6" w:rsidRPr="00DF6CD6">
        <w:rPr>
          <w:rFonts w:ascii="Arial" w:hAnsi="Arial" w:cs="Arial"/>
        </w:rPr>
        <w:t>never</w:t>
      </w:r>
      <w:r w:rsidR="00DF6CD6">
        <w:rPr>
          <w:rFonts w:ascii="Arial" w:hAnsi="Arial" w:cs="Arial"/>
          <w:u w:val="single"/>
        </w:rPr>
        <w:t xml:space="preserve"> </w:t>
      </w:r>
      <w:r w:rsidR="00B7523C">
        <w:rPr>
          <w:rFonts w:ascii="Arial" w:hAnsi="Arial" w:cs="Arial"/>
        </w:rPr>
        <w:t xml:space="preserve">be crushed or opened such as </w:t>
      </w:r>
      <w:r w:rsidR="002F7B57" w:rsidRPr="000C261A">
        <w:rPr>
          <w:rFonts w:ascii="Arial" w:hAnsi="Arial" w:cs="Arial"/>
        </w:rPr>
        <w:t xml:space="preserve">modified </w:t>
      </w:r>
      <w:r w:rsidR="002F7B57">
        <w:rPr>
          <w:rFonts w:ascii="Arial" w:hAnsi="Arial" w:cs="Arial"/>
        </w:rPr>
        <w:t>r</w:t>
      </w:r>
      <w:r w:rsidR="002F7B57" w:rsidRPr="000C261A">
        <w:rPr>
          <w:rFonts w:ascii="Arial" w:hAnsi="Arial" w:cs="Arial"/>
        </w:rPr>
        <w:t xml:space="preserve">elease </w:t>
      </w:r>
      <w:r w:rsidR="00B7523C" w:rsidRPr="000C261A">
        <w:rPr>
          <w:rFonts w:ascii="Arial" w:hAnsi="Arial" w:cs="Arial"/>
        </w:rPr>
        <w:t>(slow or extended release) tablets or capsules</w:t>
      </w:r>
      <w:r w:rsidR="00B7523C">
        <w:rPr>
          <w:rFonts w:ascii="Arial" w:hAnsi="Arial" w:cs="Arial"/>
        </w:rPr>
        <w:t xml:space="preserve">, enteric coated tablets or capsules, hormone steroid antibiotic or chemotherapy medicines. </w:t>
      </w:r>
      <w:r w:rsidR="000100B9">
        <w:rPr>
          <w:rFonts w:ascii="Arial" w:hAnsi="Arial" w:cs="Arial"/>
        </w:rPr>
        <w:t xml:space="preserve"> </w:t>
      </w:r>
    </w:p>
    <w:p w14:paraId="71BE93FA" w14:textId="77777777" w:rsidR="00B7523C" w:rsidRPr="000C261A" w:rsidRDefault="00B7523C" w:rsidP="00477B42">
      <w:pPr>
        <w:pStyle w:val="Normal1"/>
        <w:spacing w:before="0" w:beforeAutospacing="0" w:after="0" w:afterAutospacing="0"/>
        <w:ind w:left="720" w:hanging="720"/>
        <w:rPr>
          <w:rFonts w:ascii="Arial" w:hAnsi="Arial" w:cs="Arial"/>
        </w:rPr>
      </w:pPr>
      <w:r w:rsidRPr="000C261A">
        <w:rPr>
          <w:rFonts w:ascii="Arial" w:hAnsi="Arial" w:cs="Arial"/>
        </w:rPr>
        <w:t xml:space="preserve"> </w:t>
      </w:r>
    </w:p>
    <w:p w14:paraId="373FCF6A" w14:textId="07D52D60" w:rsidR="00B7523C" w:rsidRDefault="006300C1" w:rsidP="00477B42">
      <w:pPr>
        <w:pStyle w:val="Normal1"/>
        <w:spacing w:before="0" w:beforeAutospacing="0" w:after="0" w:afterAutospacing="0"/>
        <w:ind w:left="720" w:hanging="720"/>
        <w:rPr>
          <w:rFonts w:ascii="Arial" w:hAnsi="Arial" w:cs="Arial"/>
        </w:rPr>
      </w:pPr>
      <w:r>
        <w:rPr>
          <w:rFonts w:ascii="Arial" w:hAnsi="Arial" w:cs="Arial"/>
        </w:rPr>
        <w:t>1</w:t>
      </w:r>
      <w:r w:rsidR="00A652AE">
        <w:rPr>
          <w:rFonts w:ascii="Arial" w:hAnsi="Arial" w:cs="Arial"/>
        </w:rPr>
        <w:t>2</w:t>
      </w:r>
      <w:r w:rsidR="000100B9">
        <w:rPr>
          <w:rFonts w:ascii="Arial" w:hAnsi="Arial" w:cs="Arial"/>
        </w:rPr>
        <w:t>.</w:t>
      </w:r>
      <w:r>
        <w:rPr>
          <w:rFonts w:ascii="Arial" w:hAnsi="Arial" w:cs="Arial"/>
        </w:rPr>
        <w:t>4</w:t>
      </w:r>
      <w:r w:rsidR="000100B9">
        <w:rPr>
          <w:rFonts w:ascii="Arial" w:hAnsi="Arial" w:cs="Arial"/>
        </w:rPr>
        <w:tab/>
      </w:r>
      <w:r w:rsidR="00B7523C">
        <w:rPr>
          <w:rFonts w:ascii="Arial" w:hAnsi="Arial" w:cs="Arial"/>
        </w:rPr>
        <w:t xml:space="preserve">When solid dose medications are unsafe </w:t>
      </w:r>
      <w:r w:rsidR="009A57D3">
        <w:rPr>
          <w:rFonts w:ascii="Arial" w:hAnsi="Arial" w:cs="Arial"/>
        </w:rPr>
        <w:t>(</w:t>
      </w:r>
      <w:r w:rsidR="00B7523C">
        <w:rPr>
          <w:rFonts w:ascii="Arial" w:hAnsi="Arial" w:cs="Arial"/>
        </w:rPr>
        <w:t xml:space="preserve">but the medication is </w:t>
      </w:r>
      <w:r w:rsidR="00B7523C" w:rsidRPr="000C261A">
        <w:rPr>
          <w:rFonts w:ascii="Arial" w:hAnsi="Arial" w:cs="Arial"/>
        </w:rPr>
        <w:t>es</w:t>
      </w:r>
      <w:r w:rsidR="00B7523C">
        <w:rPr>
          <w:rFonts w:ascii="Arial" w:hAnsi="Arial" w:cs="Arial"/>
        </w:rPr>
        <w:t>sential</w:t>
      </w:r>
      <w:r w:rsidR="009A57D3">
        <w:rPr>
          <w:rFonts w:ascii="Arial" w:hAnsi="Arial" w:cs="Arial"/>
        </w:rPr>
        <w:t xml:space="preserve">) </w:t>
      </w:r>
      <w:r w:rsidR="00B7523C">
        <w:rPr>
          <w:rFonts w:ascii="Arial" w:hAnsi="Arial" w:cs="Arial"/>
        </w:rPr>
        <w:t>the prescriber or pharmacist should review whether it is available in an easier</w:t>
      </w:r>
      <w:r w:rsidR="000100B9">
        <w:rPr>
          <w:rFonts w:ascii="Arial" w:hAnsi="Arial" w:cs="Arial"/>
        </w:rPr>
        <w:t xml:space="preserve"> </w:t>
      </w:r>
      <w:r w:rsidR="00B7523C">
        <w:rPr>
          <w:rFonts w:ascii="Arial" w:hAnsi="Arial" w:cs="Arial"/>
        </w:rPr>
        <w:t>/</w:t>
      </w:r>
      <w:r w:rsidR="000100B9">
        <w:rPr>
          <w:rFonts w:ascii="Arial" w:hAnsi="Arial" w:cs="Arial"/>
        </w:rPr>
        <w:t xml:space="preserve"> </w:t>
      </w:r>
      <w:r w:rsidR="00B7523C">
        <w:rPr>
          <w:rFonts w:ascii="Arial" w:hAnsi="Arial" w:cs="Arial"/>
        </w:rPr>
        <w:t>safer to swallow version.</w:t>
      </w:r>
      <w:r w:rsidR="00B7523C" w:rsidRPr="000C261A">
        <w:rPr>
          <w:rFonts w:ascii="Arial" w:hAnsi="Arial" w:cs="Arial"/>
        </w:rPr>
        <w:t xml:space="preserve"> </w:t>
      </w:r>
      <w:r w:rsidR="000100B9">
        <w:rPr>
          <w:rFonts w:ascii="Arial" w:hAnsi="Arial" w:cs="Arial"/>
        </w:rPr>
        <w:t xml:space="preserve"> </w:t>
      </w:r>
      <w:r w:rsidR="00B7523C" w:rsidRPr="000C261A">
        <w:rPr>
          <w:rFonts w:ascii="Arial" w:hAnsi="Arial" w:cs="Arial"/>
        </w:rPr>
        <w:t>For example</w:t>
      </w:r>
      <w:r w:rsidR="00DF6CD6">
        <w:rPr>
          <w:rFonts w:ascii="Arial" w:hAnsi="Arial" w:cs="Arial"/>
        </w:rPr>
        <w:t xml:space="preserve">, </w:t>
      </w:r>
      <w:r w:rsidR="00B7523C" w:rsidRPr="000C261A">
        <w:rPr>
          <w:rFonts w:ascii="Arial" w:hAnsi="Arial" w:cs="Arial"/>
        </w:rPr>
        <w:t xml:space="preserve">dispersible / soluble tablets, liquid preparations, patches which can be applied to the skin, </w:t>
      </w:r>
      <w:proofErr w:type="gramStart"/>
      <w:r w:rsidR="00B7523C" w:rsidRPr="000C261A">
        <w:rPr>
          <w:rFonts w:ascii="Arial" w:hAnsi="Arial" w:cs="Arial"/>
        </w:rPr>
        <w:t>suppositories</w:t>
      </w:r>
      <w:proofErr w:type="gramEnd"/>
      <w:r w:rsidR="00B7523C" w:rsidRPr="000C261A">
        <w:rPr>
          <w:rFonts w:ascii="Arial" w:hAnsi="Arial" w:cs="Arial"/>
        </w:rPr>
        <w:t xml:space="preserve"> or injections.  This information can be found in the British National Formulary (BNF), but a pharmacist or prescriber should always be consulted as changes to the amount of medicine or how often it is given may need to be made.</w:t>
      </w:r>
      <w:r w:rsidR="000100B9">
        <w:rPr>
          <w:rFonts w:ascii="Arial" w:hAnsi="Arial" w:cs="Arial"/>
        </w:rPr>
        <w:t xml:space="preserve"> </w:t>
      </w:r>
      <w:r w:rsidR="00B7523C" w:rsidRPr="000C261A">
        <w:rPr>
          <w:rFonts w:ascii="Arial" w:hAnsi="Arial" w:cs="Arial"/>
        </w:rPr>
        <w:t xml:space="preserve"> In certain circumstances when an alternative is not available and it is not suitable to open capsules or crush tablets, liquid medicines can be ordered from special</w:t>
      </w:r>
      <w:r w:rsidR="00EA3085">
        <w:rPr>
          <w:rFonts w:ascii="Arial" w:hAnsi="Arial" w:cs="Arial"/>
        </w:rPr>
        <w:t>ist</w:t>
      </w:r>
      <w:r w:rsidR="00B7523C" w:rsidRPr="000C261A">
        <w:rPr>
          <w:rFonts w:ascii="Arial" w:hAnsi="Arial" w:cs="Arial"/>
        </w:rPr>
        <w:t xml:space="preserve"> manufacturers.  </w:t>
      </w:r>
    </w:p>
    <w:p w14:paraId="2604D712" w14:textId="77777777" w:rsidR="00B7523C" w:rsidRDefault="00B7523C" w:rsidP="00477B42">
      <w:pPr>
        <w:pStyle w:val="Normal1"/>
        <w:spacing w:before="0" w:beforeAutospacing="0" w:after="0" w:afterAutospacing="0"/>
        <w:ind w:left="720" w:hanging="720"/>
        <w:rPr>
          <w:rFonts w:ascii="Arial" w:hAnsi="Arial" w:cs="Arial"/>
        </w:rPr>
      </w:pPr>
    </w:p>
    <w:p w14:paraId="22BBA4E8" w14:textId="6D2CAC52" w:rsidR="00B7523C" w:rsidRDefault="006300C1" w:rsidP="00477B42">
      <w:pPr>
        <w:pStyle w:val="Normal1"/>
        <w:spacing w:before="0" w:beforeAutospacing="0" w:after="0" w:afterAutospacing="0"/>
        <w:ind w:left="720" w:hanging="720"/>
        <w:rPr>
          <w:rFonts w:ascii="Arial" w:hAnsi="Arial" w:cs="Arial"/>
        </w:rPr>
      </w:pPr>
      <w:r>
        <w:rPr>
          <w:rFonts w:ascii="Arial" w:hAnsi="Arial" w:cs="Arial"/>
        </w:rPr>
        <w:t>1</w:t>
      </w:r>
      <w:r w:rsidR="00A652AE">
        <w:rPr>
          <w:rFonts w:ascii="Arial" w:hAnsi="Arial" w:cs="Arial"/>
        </w:rPr>
        <w:t>2</w:t>
      </w:r>
      <w:r w:rsidR="000100B9">
        <w:rPr>
          <w:rFonts w:ascii="Arial" w:hAnsi="Arial" w:cs="Arial"/>
        </w:rPr>
        <w:t>.</w:t>
      </w:r>
      <w:r>
        <w:rPr>
          <w:rFonts w:ascii="Arial" w:hAnsi="Arial" w:cs="Arial"/>
        </w:rPr>
        <w:t>5</w:t>
      </w:r>
      <w:r w:rsidR="000100B9">
        <w:rPr>
          <w:rFonts w:ascii="Arial" w:hAnsi="Arial" w:cs="Arial"/>
        </w:rPr>
        <w:tab/>
      </w:r>
      <w:r w:rsidR="00B7523C">
        <w:rPr>
          <w:rFonts w:ascii="Arial" w:hAnsi="Arial" w:cs="Arial"/>
        </w:rPr>
        <w:t xml:space="preserve">When solid dose medications are </w:t>
      </w:r>
      <w:proofErr w:type="gramStart"/>
      <w:r w:rsidR="00B7523C">
        <w:rPr>
          <w:rFonts w:ascii="Arial" w:hAnsi="Arial" w:cs="Arial"/>
        </w:rPr>
        <w:t>unsafe</w:t>
      </w:r>
      <w:proofErr w:type="gramEnd"/>
      <w:r w:rsidR="00B7523C">
        <w:rPr>
          <w:rFonts w:ascii="Arial" w:hAnsi="Arial" w:cs="Arial"/>
        </w:rPr>
        <w:t xml:space="preserve"> and no alternatives are available a Medical Prescriber should review whether the medication is necessary.</w:t>
      </w:r>
      <w:r w:rsidR="00B7523C" w:rsidRPr="000C261A">
        <w:rPr>
          <w:rFonts w:ascii="Arial" w:hAnsi="Arial" w:cs="Arial"/>
        </w:rPr>
        <w:t xml:space="preserve">  It might, in some instances, be more appropriate to stop </w:t>
      </w:r>
      <w:r w:rsidR="009A57D3">
        <w:rPr>
          <w:rFonts w:ascii="Arial" w:hAnsi="Arial" w:cs="Arial"/>
        </w:rPr>
        <w:t>the treatment</w:t>
      </w:r>
      <w:r w:rsidR="00B7523C" w:rsidRPr="000C261A">
        <w:rPr>
          <w:rFonts w:ascii="Arial" w:hAnsi="Arial" w:cs="Arial"/>
        </w:rPr>
        <w:t xml:space="preserve">, either temporarily or long term.  </w:t>
      </w:r>
    </w:p>
    <w:p w14:paraId="17202484" w14:textId="77777777" w:rsidR="00165599" w:rsidRDefault="00165599" w:rsidP="00477B42">
      <w:pPr>
        <w:pStyle w:val="Normal1"/>
        <w:spacing w:before="0" w:beforeAutospacing="0" w:after="0" w:afterAutospacing="0"/>
        <w:ind w:left="720" w:hanging="720"/>
        <w:rPr>
          <w:rFonts w:ascii="Arial" w:hAnsi="Arial" w:cs="Arial"/>
        </w:rPr>
      </w:pPr>
    </w:p>
    <w:p w14:paraId="6A9F9813" w14:textId="030CA4EF" w:rsidR="00B724C6" w:rsidRDefault="00B724C6" w:rsidP="00165599">
      <w:pPr>
        <w:pStyle w:val="Normal1"/>
        <w:spacing w:before="0" w:beforeAutospacing="0" w:after="0" w:afterAutospacing="0"/>
        <w:ind w:left="720"/>
        <w:rPr>
          <w:rFonts w:ascii="Arial" w:hAnsi="Arial" w:cs="Arial"/>
          <w:b/>
          <w:bCs/>
        </w:rPr>
      </w:pPr>
      <w:r w:rsidRPr="00B724C6">
        <w:rPr>
          <w:rFonts w:ascii="Arial" w:hAnsi="Arial" w:cs="Arial"/>
          <w:b/>
          <w:bCs/>
        </w:rPr>
        <w:t>Hospital Admissions</w:t>
      </w:r>
    </w:p>
    <w:p w14:paraId="44AB4A0D" w14:textId="7A44A4BE" w:rsidR="00B724C6" w:rsidRDefault="00B724C6" w:rsidP="00477B42">
      <w:pPr>
        <w:pStyle w:val="Normal1"/>
        <w:spacing w:before="0" w:beforeAutospacing="0" w:after="0" w:afterAutospacing="0"/>
        <w:ind w:left="720" w:hanging="720"/>
        <w:rPr>
          <w:rFonts w:ascii="Arial" w:hAnsi="Arial" w:cs="Arial"/>
          <w:b/>
          <w:bCs/>
        </w:rPr>
      </w:pPr>
    </w:p>
    <w:p w14:paraId="36710CED" w14:textId="4ECD9739" w:rsidR="00B724C6" w:rsidRDefault="00165599" w:rsidP="00477B42">
      <w:pPr>
        <w:pStyle w:val="Normal1"/>
        <w:spacing w:before="0" w:beforeAutospacing="0" w:after="0" w:afterAutospacing="0"/>
        <w:ind w:left="720" w:hanging="720"/>
        <w:rPr>
          <w:rFonts w:ascii="Arial" w:hAnsi="Arial" w:cs="Arial"/>
        </w:rPr>
      </w:pPr>
      <w:r w:rsidRPr="00165599">
        <w:rPr>
          <w:rFonts w:ascii="Arial" w:hAnsi="Arial" w:cs="Arial"/>
        </w:rPr>
        <w:t>12.6</w:t>
      </w:r>
      <w:r>
        <w:rPr>
          <w:rFonts w:ascii="Arial" w:hAnsi="Arial" w:cs="Arial"/>
          <w:b/>
          <w:bCs/>
        </w:rPr>
        <w:tab/>
      </w:r>
      <w:r w:rsidR="00B724C6">
        <w:rPr>
          <w:rFonts w:ascii="Arial" w:hAnsi="Arial" w:cs="Arial"/>
        </w:rPr>
        <w:t>During the clerking in proce</w:t>
      </w:r>
      <w:r w:rsidR="00910D48">
        <w:rPr>
          <w:rFonts w:ascii="Arial" w:hAnsi="Arial" w:cs="Arial"/>
        </w:rPr>
        <w:t>ss</w:t>
      </w:r>
      <w:r w:rsidR="00B724C6">
        <w:rPr>
          <w:rFonts w:ascii="Arial" w:hAnsi="Arial" w:cs="Arial"/>
        </w:rPr>
        <w:t>, nursing staff should routinely establish whether a patient has any swallowing difficulties a</w:t>
      </w:r>
      <w:r w:rsidR="00910D48">
        <w:rPr>
          <w:rFonts w:ascii="Arial" w:hAnsi="Arial" w:cs="Arial"/>
        </w:rPr>
        <w:t xml:space="preserve">nd whether they have either a hospital passport, an eating and drinking care plan or an eating and drinking with acknowledged risk care plan. </w:t>
      </w:r>
    </w:p>
    <w:p w14:paraId="2C194726" w14:textId="73B96A42" w:rsidR="00B5587E" w:rsidRDefault="00B5587E" w:rsidP="00477B42">
      <w:pPr>
        <w:pStyle w:val="Normal1"/>
        <w:spacing w:before="0" w:beforeAutospacing="0" w:after="0" w:afterAutospacing="0"/>
        <w:ind w:left="720" w:hanging="720"/>
        <w:rPr>
          <w:rFonts w:ascii="Arial" w:hAnsi="Arial" w:cs="Arial"/>
        </w:rPr>
      </w:pPr>
      <w:r>
        <w:rPr>
          <w:rFonts w:ascii="Arial" w:hAnsi="Arial" w:cs="Arial"/>
        </w:rPr>
        <w:tab/>
      </w:r>
    </w:p>
    <w:p w14:paraId="2B2E53F9" w14:textId="4727EC05" w:rsidR="00B5587E" w:rsidRDefault="00165599" w:rsidP="00477B42">
      <w:pPr>
        <w:pStyle w:val="Normal1"/>
        <w:spacing w:before="0" w:beforeAutospacing="0" w:after="0" w:afterAutospacing="0"/>
        <w:ind w:left="720" w:hanging="720"/>
        <w:rPr>
          <w:rFonts w:ascii="Arial" w:hAnsi="Arial" w:cs="Arial"/>
        </w:rPr>
      </w:pPr>
      <w:r>
        <w:rPr>
          <w:rFonts w:ascii="Arial" w:hAnsi="Arial" w:cs="Arial"/>
        </w:rPr>
        <w:t>12.7</w:t>
      </w:r>
      <w:r>
        <w:rPr>
          <w:rFonts w:ascii="Arial" w:hAnsi="Arial" w:cs="Arial"/>
        </w:rPr>
        <w:tab/>
      </w:r>
      <w:r w:rsidR="00B5587E">
        <w:rPr>
          <w:rFonts w:ascii="Arial" w:hAnsi="Arial" w:cs="Arial"/>
        </w:rPr>
        <w:t xml:space="preserve">Nursing staff will need to follow any care </w:t>
      </w:r>
      <w:proofErr w:type="gramStart"/>
      <w:r w:rsidR="00B5587E">
        <w:rPr>
          <w:rFonts w:ascii="Arial" w:hAnsi="Arial" w:cs="Arial"/>
        </w:rPr>
        <w:t>plan, and</w:t>
      </w:r>
      <w:proofErr w:type="gramEnd"/>
      <w:r w:rsidR="00B5587E">
        <w:rPr>
          <w:rFonts w:ascii="Arial" w:hAnsi="Arial" w:cs="Arial"/>
        </w:rPr>
        <w:t xml:space="preserve"> ensure that food and drink provided are offered in compliance with the IDDSI framework.</w:t>
      </w:r>
    </w:p>
    <w:p w14:paraId="39A83DAC" w14:textId="0652CF65" w:rsidR="00910D48" w:rsidRDefault="00910D48" w:rsidP="00477B42">
      <w:pPr>
        <w:pStyle w:val="Normal1"/>
        <w:spacing w:before="0" w:beforeAutospacing="0" w:after="0" w:afterAutospacing="0"/>
        <w:ind w:left="720" w:hanging="720"/>
        <w:rPr>
          <w:rFonts w:ascii="Arial" w:hAnsi="Arial" w:cs="Arial"/>
        </w:rPr>
      </w:pPr>
    </w:p>
    <w:p w14:paraId="31EB1C5A" w14:textId="316638AC" w:rsidR="00910D48" w:rsidRDefault="00165599" w:rsidP="00477B42">
      <w:pPr>
        <w:pStyle w:val="Normal1"/>
        <w:spacing w:before="0" w:beforeAutospacing="0" w:after="0" w:afterAutospacing="0"/>
        <w:ind w:left="720" w:hanging="720"/>
        <w:rPr>
          <w:rFonts w:ascii="Arial" w:hAnsi="Arial" w:cs="Arial"/>
        </w:rPr>
      </w:pPr>
      <w:r>
        <w:rPr>
          <w:rFonts w:ascii="Arial" w:hAnsi="Arial" w:cs="Arial"/>
        </w:rPr>
        <w:t>12.8</w:t>
      </w:r>
      <w:r>
        <w:rPr>
          <w:rFonts w:ascii="Arial" w:hAnsi="Arial" w:cs="Arial"/>
        </w:rPr>
        <w:tab/>
      </w:r>
      <w:r w:rsidR="00910D48">
        <w:rPr>
          <w:rFonts w:ascii="Arial" w:hAnsi="Arial" w:cs="Arial"/>
        </w:rPr>
        <w:t xml:space="preserve">For patients who lack capacity to discuss their swallowing difficulties or care plans, nursing staff should discuss their eating and drinking requirements with either their POA </w:t>
      </w:r>
      <w:r w:rsidR="00B5587E">
        <w:rPr>
          <w:rFonts w:ascii="Arial" w:hAnsi="Arial" w:cs="Arial"/>
        </w:rPr>
        <w:t xml:space="preserve">for Health, next of kin or </w:t>
      </w:r>
      <w:proofErr w:type="spellStart"/>
      <w:r w:rsidR="00B5587E">
        <w:rPr>
          <w:rFonts w:ascii="Arial" w:hAnsi="Arial" w:cs="Arial"/>
        </w:rPr>
        <w:t>carer</w:t>
      </w:r>
      <w:proofErr w:type="spellEnd"/>
      <w:r w:rsidR="00B5587E">
        <w:rPr>
          <w:rFonts w:ascii="Arial" w:hAnsi="Arial" w:cs="Arial"/>
        </w:rPr>
        <w:t>.</w:t>
      </w:r>
    </w:p>
    <w:p w14:paraId="71AD469B" w14:textId="1F7A9136" w:rsidR="00B5587E" w:rsidRDefault="00B5587E" w:rsidP="00477B42">
      <w:pPr>
        <w:pStyle w:val="Normal1"/>
        <w:spacing w:before="0" w:beforeAutospacing="0" w:after="0" w:afterAutospacing="0"/>
        <w:ind w:left="720" w:hanging="720"/>
        <w:rPr>
          <w:rFonts w:ascii="Arial" w:hAnsi="Arial" w:cs="Arial"/>
        </w:rPr>
      </w:pPr>
    </w:p>
    <w:p w14:paraId="3C21837C" w14:textId="3907B121" w:rsidR="00B5587E" w:rsidRDefault="00165599" w:rsidP="00477B42">
      <w:pPr>
        <w:pStyle w:val="Normal1"/>
        <w:spacing w:before="0" w:beforeAutospacing="0" w:after="0" w:afterAutospacing="0"/>
        <w:ind w:left="720" w:hanging="720"/>
        <w:rPr>
          <w:rFonts w:ascii="Arial" w:hAnsi="Arial" w:cs="Arial"/>
        </w:rPr>
      </w:pPr>
      <w:r>
        <w:rPr>
          <w:rFonts w:ascii="Arial" w:hAnsi="Arial" w:cs="Arial"/>
        </w:rPr>
        <w:t>12.9</w:t>
      </w:r>
      <w:r>
        <w:rPr>
          <w:rFonts w:ascii="Arial" w:hAnsi="Arial" w:cs="Arial"/>
        </w:rPr>
        <w:tab/>
      </w:r>
      <w:r w:rsidR="00B5587E">
        <w:rPr>
          <w:rFonts w:ascii="Arial" w:hAnsi="Arial" w:cs="Arial"/>
        </w:rPr>
        <w:t xml:space="preserve">Where there are concerns that a person’s swallowing has deteriorated and that the care plan is not relevant, </w:t>
      </w:r>
      <w:proofErr w:type="gramStart"/>
      <w:r w:rsidR="00B5587E">
        <w:rPr>
          <w:rFonts w:ascii="Arial" w:hAnsi="Arial" w:cs="Arial"/>
        </w:rPr>
        <w:t>up-to-date</w:t>
      </w:r>
      <w:proofErr w:type="gramEnd"/>
      <w:r w:rsidR="00B5587E">
        <w:rPr>
          <w:rFonts w:ascii="Arial" w:hAnsi="Arial" w:cs="Arial"/>
        </w:rPr>
        <w:t xml:space="preserve"> or effective then the Doctor or Consultant in charge of the person’s care needs to be consulted so they can make a decision in line with their responsibility outlined in 5.13.</w:t>
      </w:r>
    </w:p>
    <w:p w14:paraId="17BC7D63" w14:textId="352308D8" w:rsidR="00B5587E" w:rsidRDefault="00B5587E" w:rsidP="00477B42">
      <w:pPr>
        <w:pStyle w:val="Normal1"/>
        <w:spacing w:before="0" w:beforeAutospacing="0" w:after="0" w:afterAutospacing="0"/>
        <w:ind w:left="720" w:hanging="720"/>
        <w:rPr>
          <w:rFonts w:ascii="Arial" w:hAnsi="Arial" w:cs="Arial"/>
        </w:rPr>
      </w:pPr>
    </w:p>
    <w:p w14:paraId="1C17240F" w14:textId="07467664" w:rsidR="00B5587E" w:rsidRDefault="00B5587E" w:rsidP="00477B42">
      <w:pPr>
        <w:pStyle w:val="Normal1"/>
        <w:spacing w:before="0" w:beforeAutospacing="0" w:after="0" w:afterAutospacing="0"/>
        <w:ind w:left="720" w:hanging="720"/>
        <w:rPr>
          <w:rFonts w:ascii="Arial" w:hAnsi="Arial" w:cs="Arial"/>
          <w:b/>
          <w:bCs/>
        </w:rPr>
      </w:pPr>
      <w:r>
        <w:rPr>
          <w:rFonts w:ascii="Arial" w:hAnsi="Arial" w:cs="Arial"/>
        </w:rPr>
        <w:tab/>
      </w:r>
      <w:r w:rsidRPr="00B5587E">
        <w:rPr>
          <w:rFonts w:ascii="Arial" w:hAnsi="Arial" w:cs="Arial"/>
          <w:b/>
          <w:bCs/>
        </w:rPr>
        <w:t>Hospital Discharges</w:t>
      </w:r>
    </w:p>
    <w:p w14:paraId="353894C6" w14:textId="56B03D7B" w:rsidR="00B5587E" w:rsidRDefault="00B5587E" w:rsidP="00477B42">
      <w:pPr>
        <w:pStyle w:val="Normal1"/>
        <w:spacing w:before="0" w:beforeAutospacing="0" w:after="0" w:afterAutospacing="0"/>
        <w:ind w:left="720" w:hanging="720"/>
        <w:rPr>
          <w:rFonts w:ascii="Arial" w:hAnsi="Arial" w:cs="Arial"/>
          <w:b/>
          <w:bCs/>
        </w:rPr>
      </w:pPr>
    </w:p>
    <w:p w14:paraId="42337173" w14:textId="7F2F35F6" w:rsidR="00B5587E" w:rsidRDefault="00165599" w:rsidP="00477B42">
      <w:pPr>
        <w:pStyle w:val="Normal1"/>
        <w:spacing w:before="0" w:beforeAutospacing="0" w:after="0" w:afterAutospacing="0"/>
        <w:ind w:left="720" w:hanging="720"/>
        <w:rPr>
          <w:rFonts w:ascii="Arial" w:hAnsi="Arial" w:cs="Arial"/>
        </w:rPr>
      </w:pPr>
      <w:r w:rsidRPr="00165599">
        <w:rPr>
          <w:rFonts w:ascii="Arial" w:hAnsi="Arial" w:cs="Arial"/>
        </w:rPr>
        <w:t>12.10</w:t>
      </w:r>
      <w:r>
        <w:rPr>
          <w:rFonts w:ascii="Arial" w:hAnsi="Arial" w:cs="Arial"/>
          <w:b/>
          <w:bCs/>
        </w:rPr>
        <w:tab/>
      </w:r>
      <w:r w:rsidR="00153944">
        <w:rPr>
          <w:rFonts w:ascii="Arial" w:hAnsi="Arial" w:cs="Arial"/>
        </w:rPr>
        <w:t xml:space="preserve">On discharge from hospital, the person in charge of the discharge summary should ensure that recommendations made during the admission regarding eating and drinking, food and fluids modifications, supervision </w:t>
      </w:r>
      <w:proofErr w:type="spellStart"/>
      <w:r w:rsidR="00153944">
        <w:rPr>
          <w:rFonts w:ascii="Arial" w:hAnsi="Arial" w:cs="Arial"/>
        </w:rPr>
        <w:t>etc</w:t>
      </w:r>
      <w:proofErr w:type="spellEnd"/>
      <w:r w:rsidR="00153944">
        <w:rPr>
          <w:rFonts w:ascii="Arial" w:hAnsi="Arial" w:cs="Arial"/>
        </w:rPr>
        <w:t xml:space="preserve"> are included.  </w:t>
      </w:r>
    </w:p>
    <w:p w14:paraId="513627DC" w14:textId="77777777" w:rsidR="008F57B5" w:rsidRDefault="008F57B5" w:rsidP="00477B42">
      <w:pPr>
        <w:pStyle w:val="Normal1"/>
        <w:spacing w:before="0" w:beforeAutospacing="0" w:after="0" w:afterAutospacing="0"/>
        <w:ind w:left="720" w:hanging="720"/>
        <w:rPr>
          <w:rFonts w:ascii="Arial" w:hAnsi="Arial" w:cs="Arial"/>
        </w:rPr>
      </w:pPr>
    </w:p>
    <w:p w14:paraId="6E50277F" w14:textId="387C4001" w:rsidR="00153944" w:rsidRDefault="008F57B5" w:rsidP="00477B42">
      <w:pPr>
        <w:pStyle w:val="Normal1"/>
        <w:spacing w:before="0" w:beforeAutospacing="0" w:after="0" w:afterAutospacing="0"/>
        <w:ind w:left="720" w:hanging="720"/>
        <w:rPr>
          <w:rFonts w:ascii="Arial" w:hAnsi="Arial" w:cs="Arial"/>
        </w:rPr>
      </w:pPr>
      <w:r>
        <w:rPr>
          <w:rFonts w:ascii="Arial" w:hAnsi="Arial" w:cs="Arial"/>
        </w:rPr>
        <w:t>12.11</w:t>
      </w:r>
      <w:r>
        <w:rPr>
          <w:rFonts w:ascii="Arial" w:hAnsi="Arial" w:cs="Arial"/>
        </w:rPr>
        <w:tab/>
      </w:r>
      <w:r w:rsidR="00153944">
        <w:rPr>
          <w:rFonts w:ascii="Arial" w:hAnsi="Arial" w:cs="Arial"/>
        </w:rPr>
        <w:t>If a person with dysphagia is being discharged to another NHS setting or Care Home then a verbal hand over in addition to the discharge summary should be made.</w:t>
      </w:r>
    </w:p>
    <w:p w14:paraId="51A1D1AB" w14:textId="47F56397" w:rsidR="00153944" w:rsidRDefault="00153944" w:rsidP="00477B42">
      <w:pPr>
        <w:pStyle w:val="Normal1"/>
        <w:spacing w:before="0" w:beforeAutospacing="0" w:after="0" w:afterAutospacing="0"/>
        <w:ind w:left="720" w:hanging="720"/>
        <w:rPr>
          <w:rFonts w:ascii="Arial" w:hAnsi="Arial" w:cs="Arial"/>
        </w:rPr>
      </w:pPr>
    </w:p>
    <w:p w14:paraId="2BFA62DC" w14:textId="4F1636C4" w:rsidR="00153944" w:rsidRPr="00153944" w:rsidRDefault="008F57B5" w:rsidP="00477B42">
      <w:pPr>
        <w:pStyle w:val="Normal1"/>
        <w:spacing w:before="0" w:beforeAutospacing="0" w:after="0" w:afterAutospacing="0"/>
        <w:ind w:left="720" w:hanging="720"/>
        <w:rPr>
          <w:rFonts w:ascii="Arial" w:hAnsi="Arial" w:cs="Arial"/>
        </w:rPr>
      </w:pPr>
      <w:r>
        <w:rPr>
          <w:rFonts w:ascii="Arial" w:hAnsi="Arial" w:cs="Arial"/>
        </w:rPr>
        <w:t>12.12</w:t>
      </w:r>
      <w:r>
        <w:rPr>
          <w:rFonts w:ascii="Arial" w:hAnsi="Arial" w:cs="Arial"/>
        </w:rPr>
        <w:tab/>
      </w:r>
      <w:r w:rsidR="00153944">
        <w:rPr>
          <w:rFonts w:ascii="Arial" w:hAnsi="Arial" w:cs="Arial"/>
        </w:rPr>
        <w:t xml:space="preserve">If a person with dysphagia is prescribed thickener during their admission, the discharging ward should ensure this is available to the person taking over the care as well as ensuring it is added to the GP prescription. </w:t>
      </w:r>
    </w:p>
    <w:p w14:paraId="19DAD607" w14:textId="3859B00C" w:rsidR="00B5587E" w:rsidRPr="00B724C6" w:rsidRDefault="00B5587E" w:rsidP="00A55FAC">
      <w:pPr>
        <w:pStyle w:val="Normal1"/>
        <w:spacing w:before="0" w:beforeAutospacing="0" w:after="0" w:afterAutospacing="0"/>
        <w:rPr>
          <w:rFonts w:ascii="Arial" w:hAnsi="Arial" w:cs="Arial"/>
        </w:rPr>
      </w:pPr>
    </w:p>
    <w:p w14:paraId="170F2763" w14:textId="5D6D13AC" w:rsidR="00326E7A" w:rsidRDefault="00326E7A" w:rsidP="00203D12">
      <w:pPr>
        <w:pStyle w:val="Default"/>
        <w:ind w:firstLine="720"/>
        <w:rPr>
          <w:b/>
          <w:bCs/>
        </w:rPr>
      </w:pPr>
      <w:r w:rsidRPr="00326E7A">
        <w:rPr>
          <w:b/>
          <w:bCs/>
        </w:rPr>
        <w:t>Oral Care</w:t>
      </w:r>
    </w:p>
    <w:p w14:paraId="3C989F60" w14:textId="4627034F" w:rsidR="00326E7A" w:rsidRDefault="00326E7A" w:rsidP="00477B42">
      <w:pPr>
        <w:pStyle w:val="Default"/>
        <w:rPr>
          <w:b/>
          <w:bCs/>
        </w:rPr>
      </w:pPr>
    </w:p>
    <w:p w14:paraId="6B44A18A" w14:textId="0F4D02CB" w:rsidR="00326E7A" w:rsidRPr="00D4725F" w:rsidRDefault="006300C1" w:rsidP="008F57B5">
      <w:pPr>
        <w:pStyle w:val="Default"/>
        <w:ind w:left="720" w:hanging="720"/>
      </w:pPr>
      <w:r>
        <w:t>1</w:t>
      </w:r>
      <w:r w:rsidR="00A652AE">
        <w:t>2</w:t>
      </w:r>
      <w:r w:rsidR="00203D12">
        <w:t>.</w:t>
      </w:r>
      <w:r w:rsidR="008F57B5">
        <w:t>13</w:t>
      </w:r>
      <w:r w:rsidR="00203D12">
        <w:tab/>
      </w:r>
      <w:r w:rsidR="00326E7A">
        <w:t>People with dysphagia are at higher risk of aspiration from pathogenic material in the oral cavity.</w:t>
      </w:r>
      <w:r w:rsidR="00D4725F">
        <w:t xml:space="preserve"> </w:t>
      </w:r>
      <w:r w:rsidR="00326E7A">
        <w:t xml:space="preserve"> Therefore</w:t>
      </w:r>
      <w:r w:rsidR="000B2F36">
        <w:t>,</w:t>
      </w:r>
      <w:r w:rsidR="00326E7A">
        <w:t xml:space="preserve"> stringent oral care is essential</w:t>
      </w:r>
      <w:r w:rsidR="00D15B19">
        <w:t xml:space="preserve"> (s</w:t>
      </w:r>
      <w:r w:rsidR="00326E7A" w:rsidRPr="00D4725F">
        <w:t>ee Separate Trust Policy on Oral Care</w:t>
      </w:r>
      <w:r w:rsidR="00D15B19">
        <w:t>)</w:t>
      </w:r>
      <w:r w:rsidR="00D4725F">
        <w:t>.</w:t>
      </w:r>
    </w:p>
    <w:p w14:paraId="753D5E33" w14:textId="77777777" w:rsidR="00326E7A" w:rsidRDefault="00326E7A" w:rsidP="00477B42">
      <w:pPr>
        <w:pStyle w:val="Default"/>
        <w:rPr>
          <w:b/>
          <w:bCs/>
        </w:rPr>
      </w:pPr>
    </w:p>
    <w:p w14:paraId="0E8DA79C" w14:textId="57C8431E" w:rsidR="00326E7A" w:rsidRDefault="0027089C" w:rsidP="00D4725F">
      <w:pPr>
        <w:pStyle w:val="Default"/>
        <w:ind w:firstLine="720"/>
        <w:rPr>
          <w:b/>
          <w:bCs/>
        </w:rPr>
      </w:pPr>
      <w:r>
        <w:rPr>
          <w:b/>
          <w:bCs/>
        </w:rPr>
        <w:t xml:space="preserve">Eating and Drinking </w:t>
      </w:r>
      <w:proofErr w:type="gramStart"/>
      <w:r w:rsidR="00D15B19">
        <w:rPr>
          <w:b/>
          <w:bCs/>
        </w:rPr>
        <w:t>W</w:t>
      </w:r>
      <w:r>
        <w:rPr>
          <w:b/>
          <w:bCs/>
        </w:rPr>
        <w:t>ith</w:t>
      </w:r>
      <w:proofErr w:type="gramEnd"/>
      <w:r>
        <w:rPr>
          <w:b/>
          <w:bCs/>
        </w:rPr>
        <w:t xml:space="preserve"> Acknowledged Risk</w:t>
      </w:r>
    </w:p>
    <w:p w14:paraId="6AD17BAF" w14:textId="77777777" w:rsidR="00326E7A" w:rsidRDefault="00326E7A" w:rsidP="00477B42">
      <w:pPr>
        <w:pStyle w:val="Default"/>
        <w:rPr>
          <w:b/>
          <w:bCs/>
        </w:rPr>
      </w:pPr>
    </w:p>
    <w:p w14:paraId="4FE4BDB3" w14:textId="408A6C0E" w:rsidR="00326E7A" w:rsidRDefault="006300C1" w:rsidP="00477B42">
      <w:pPr>
        <w:pStyle w:val="Default"/>
      </w:pPr>
      <w:r>
        <w:t>1</w:t>
      </w:r>
      <w:r w:rsidR="00A652AE">
        <w:t>2</w:t>
      </w:r>
      <w:r w:rsidR="00D4725F">
        <w:t>.</w:t>
      </w:r>
      <w:r w:rsidR="008F57B5">
        <w:t>14</w:t>
      </w:r>
      <w:r w:rsidR="00D4725F">
        <w:tab/>
      </w:r>
      <w:r w:rsidR="00326E7A" w:rsidRPr="00D4725F">
        <w:t xml:space="preserve">See Separate Trust Policy on </w:t>
      </w:r>
      <w:r w:rsidR="00FA5335">
        <w:t>Eating and Drinking with Acknowledged Risk</w:t>
      </w:r>
      <w:r w:rsidR="00DA5705">
        <w:t>.</w:t>
      </w:r>
    </w:p>
    <w:p w14:paraId="6165F433" w14:textId="1F5621EB" w:rsidR="00A55FAC" w:rsidRDefault="00A55FAC" w:rsidP="00477B42">
      <w:pPr>
        <w:pStyle w:val="Default"/>
      </w:pPr>
    </w:p>
    <w:p w14:paraId="46600299" w14:textId="47E8E3EF" w:rsidR="00A55FAC" w:rsidRDefault="00A55FAC" w:rsidP="00477B42">
      <w:pPr>
        <w:pStyle w:val="Default"/>
        <w:rPr>
          <w:b/>
          <w:bCs/>
        </w:rPr>
      </w:pPr>
      <w:bookmarkStart w:id="5" w:name="_Hlk105663318"/>
      <w:r>
        <w:tab/>
      </w:r>
      <w:r w:rsidRPr="00A55FAC">
        <w:rPr>
          <w:b/>
          <w:bCs/>
        </w:rPr>
        <w:t xml:space="preserve">Incident Reporting </w:t>
      </w:r>
      <w:proofErr w:type="gramStart"/>
      <w:r w:rsidR="00D15B19">
        <w:rPr>
          <w:b/>
          <w:bCs/>
        </w:rPr>
        <w:t>O</w:t>
      </w:r>
      <w:r w:rsidRPr="00A55FAC">
        <w:rPr>
          <w:b/>
          <w:bCs/>
        </w:rPr>
        <w:t>n</w:t>
      </w:r>
      <w:proofErr w:type="gramEnd"/>
      <w:r w:rsidRPr="00A55FAC">
        <w:rPr>
          <w:b/>
          <w:bCs/>
        </w:rPr>
        <w:t xml:space="preserve"> Radar</w:t>
      </w:r>
    </w:p>
    <w:p w14:paraId="5CFDA030" w14:textId="2A49EB61" w:rsidR="00A55FAC" w:rsidRDefault="00A55FAC" w:rsidP="00477B42">
      <w:pPr>
        <w:pStyle w:val="Default"/>
        <w:rPr>
          <w:b/>
          <w:bCs/>
        </w:rPr>
      </w:pPr>
    </w:p>
    <w:p w14:paraId="70D7C11A" w14:textId="48491218" w:rsidR="00A55FAC" w:rsidRDefault="00A55FAC" w:rsidP="00A55FAC">
      <w:pPr>
        <w:pStyle w:val="Default"/>
        <w:ind w:left="720" w:hanging="720"/>
      </w:pPr>
      <w:r w:rsidRPr="00A55FAC">
        <w:t>12.</w:t>
      </w:r>
      <w:r w:rsidR="008F57B5">
        <w:t>15</w:t>
      </w:r>
      <w:r w:rsidRPr="00A55FAC">
        <w:tab/>
        <w:t xml:space="preserve">All adverse events should be reported on the Trust’s Radar system. </w:t>
      </w:r>
      <w:r w:rsidR="008F57B5">
        <w:t xml:space="preserve"> </w:t>
      </w:r>
      <w:r w:rsidRPr="00A55FAC">
        <w:t>Such events could include (but are not limited to)</w:t>
      </w:r>
      <w:r w:rsidR="008F57B5">
        <w:t>:</w:t>
      </w:r>
    </w:p>
    <w:p w14:paraId="3A2A93D5" w14:textId="0E76307E" w:rsidR="00A55FAC" w:rsidRDefault="00A55FAC" w:rsidP="00A55FAC">
      <w:pPr>
        <w:pStyle w:val="Default"/>
        <w:ind w:left="720" w:hanging="720"/>
      </w:pPr>
    </w:p>
    <w:p w14:paraId="672F0AA4" w14:textId="63CDE0A5" w:rsidR="00A55FAC" w:rsidRDefault="00A55FAC" w:rsidP="00D15B19">
      <w:pPr>
        <w:pStyle w:val="Default"/>
        <w:numPr>
          <w:ilvl w:val="0"/>
          <w:numId w:val="31"/>
        </w:numPr>
        <w:ind w:left="1080"/>
      </w:pPr>
      <w:r>
        <w:t xml:space="preserve">SLT </w:t>
      </w:r>
      <w:r w:rsidR="003150E5">
        <w:t>c</w:t>
      </w:r>
      <w:r>
        <w:t>are plan</w:t>
      </w:r>
      <w:r w:rsidR="001071A0">
        <w:t xml:space="preserve"> </w:t>
      </w:r>
      <w:r>
        <w:t>/</w:t>
      </w:r>
      <w:r w:rsidR="001071A0">
        <w:t xml:space="preserve"> </w:t>
      </w:r>
      <w:r>
        <w:t>recommendations not being followed</w:t>
      </w:r>
      <w:r w:rsidR="001071A0">
        <w:t>.</w:t>
      </w:r>
    </w:p>
    <w:p w14:paraId="6C300A42" w14:textId="77777777" w:rsidR="00D15B19" w:rsidRDefault="00D15B19" w:rsidP="00D15B19">
      <w:pPr>
        <w:pStyle w:val="Default"/>
        <w:ind w:left="1080"/>
      </w:pPr>
    </w:p>
    <w:p w14:paraId="1A08C7F5" w14:textId="0A066A89" w:rsidR="00A55FAC" w:rsidRDefault="00A55FAC" w:rsidP="00D15B19">
      <w:pPr>
        <w:pStyle w:val="Default"/>
        <w:numPr>
          <w:ilvl w:val="0"/>
          <w:numId w:val="31"/>
        </w:numPr>
        <w:ind w:left="1080"/>
      </w:pPr>
      <w:r>
        <w:t>Incidents relating to poor oral care</w:t>
      </w:r>
      <w:r w:rsidR="001071A0">
        <w:t>.</w:t>
      </w:r>
    </w:p>
    <w:p w14:paraId="3331B441" w14:textId="77777777" w:rsidR="00D15B19" w:rsidRDefault="00D15B19" w:rsidP="00D15B19">
      <w:pPr>
        <w:pStyle w:val="Default"/>
        <w:ind w:left="1080"/>
      </w:pPr>
    </w:p>
    <w:p w14:paraId="4EAF9869" w14:textId="14DCFB15" w:rsidR="00A55FAC" w:rsidRDefault="00A55FAC" w:rsidP="00D15B19">
      <w:pPr>
        <w:pStyle w:val="Default"/>
        <w:numPr>
          <w:ilvl w:val="0"/>
          <w:numId w:val="31"/>
        </w:numPr>
        <w:ind w:left="1080"/>
      </w:pPr>
      <w:r>
        <w:t>Choking</w:t>
      </w:r>
      <w:r w:rsidR="001071A0">
        <w:t xml:space="preserve"> </w:t>
      </w:r>
      <w:r>
        <w:t>/</w:t>
      </w:r>
      <w:r w:rsidR="001071A0">
        <w:t xml:space="preserve"> </w:t>
      </w:r>
      <w:r>
        <w:t>significant aspiration incidents which could have been avoided</w:t>
      </w:r>
      <w:r w:rsidR="001071A0">
        <w:t>.</w:t>
      </w:r>
    </w:p>
    <w:p w14:paraId="7C990375" w14:textId="77777777" w:rsidR="00D15B19" w:rsidRDefault="00D15B19" w:rsidP="00D15B19">
      <w:pPr>
        <w:pStyle w:val="Default"/>
        <w:ind w:left="1080"/>
      </w:pPr>
    </w:p>
    <w:p w14:paraId="2099CAA2" w14:textId="15268D80" w:rsidR="00A55FAC" w:rsidRDefault="00A55FAC" w:rsidP="00D15B19">
      <w:pPr>
        <w:pStyle w:val="Default"/>
        <w:numPr>
          <w:ilvl w:val="0"/>
          <w:numId w:val="31"/>
        </w:numPr>
        <w:ind w:left="1080"/>
      </w:pPr>
      <w:r>
        <w:t>Incidents relating to poor hand over of care across settings</w:t>
      </w:r>
      <w:r w:rsidR="001071A0">
        <w:t>.</w:t>
      </w:r>
    </w:p>
    <w:p w14:paraId="030F33DB" w14:textId="77777777" w:rsidR="00D15B19" w:rsidRDefault="00D15B19" w:rsidP="00D15B19">
      <w:pPr>
        <w:pStyle w:val="Default"/>
        <w:ind w:left="1080"/>
      </w:pPr>
    </w:p>
    <w:p w14:paraId="7185A8BA" w14:textId="4761939F" w:rsidR="00A55FAC" w:rsidRPr="00A55FAC" w:rsidRDefault="00A55FAC" w:rsidP="00D15B19">
      <w:pPr>
        <w:pStyle w:val="Default"/>
        <w:numPr>
          <w:ilvl w:val="0"/>
          <w:numId w:val="31"/>
        </w:numPr>
        <w:ind w:left="1080"/>
      </w:pPr>
      <w:r>
        <w:t>Incidents relating to lack of dysphagia awareness and training</w:t>
      </w:r>
      <w:r w:rsidR="001071A0">
        <w:t>.</w:t>
      </w:r>
    </w:p>
    <w:bookmarkEnd w:id="5"/>
    <w:p w14:paraId="1478D428" w14:textId="7A6FAD03" w:rsidR="00A55FAC" w:rsidRDefault="00A55FAC" w:rsidP="00477B42">
      <w:pPr>
        <w:pStyle w:val="Default"/>
        <w:rPr>
          <w:b/>
          <w:bCs/>
        </w:rPr>
      </w:pPr>
    </w:p>
    <w:p w14:paraId="63DE5235" w14:textId="4A9F18C5" w:rsidR="00181250" w:rsidRPr="003C4C03" w:rsidRDefault="00A55FAC" w:rsidP="001071A0">
      <w:pPr>
        <w:pStyle w:val="Default"/>
      </w:pPr>
      <w:r>
        <w:rPr>
          <w:b/>
          <w:bCs/>
        </w:rPr>
        <w:tab/>
      </w:r>
    </w:p>
    <w:p w14:paraId="20225E73" w14:textId="1F79DAA2" w:rsidR="006A3469" w:rsidRDefault="003C4C03" w:rsidP="006A3469">
      <w:pPr>
        <w:keepNext/>
        <w:outlineLvl w:val="1"/>
        <w:rPr>
          <w:rFonts w:ascii="Arial" w:eastAsia="Times New Roman" w:hAnsi="Arial" w:cs="Arial"/>
          <w:color w:val="7030A0"/>
          <w:sz w:val="24"/>
          <w:szCs w:val="24"/>
        </w:rPr>
      </w:pPr>
      <w:r w:rsidRPr="003C4C03">
        <w:rPr>
          <w:rFonts w:ascii="Arial" w:eastAsia="Times New Roman" w:hAnsi="Arial" w:cs="Arial"/>
          <w:b/>
          <w:bCs/>
          <w:sz w:val="24"/>
          <w:szCs w:val="24"/>
        </w:rPr>
        <w:t>1</w:t>
      </w:r>
      <w:r w:rsidR="006A3469">
        <w:rPr>
          <w:rFonts w:ascii="Arial" w:eastAsia="Times New Roman" w:hAnsi="Arial" w:cs="Arial"/>
          <w:b/>
          <w:bCs/>
          <w:sz w:val="24"/>
          <w:szCs w:val="24"/>
        </w:rPr>
        <w:t>3</w:t>
      </w:r>
      <w:r w:rsidR="005151D8">
        <w:rPr>
          <w:rFonts w:ascii="Arial" w:eastAsia="Times New Roman" w:hAnsi="Arial" w:cs="Arial"/>
          <w:b/>
          <w:bCs/>
          <w:sz w:val="24"/>
          <w:szCs w:val="24"/>
        </w:rPr>
        <w:t>.</w:t>
      </w:r>
      <w:r w:rsidRPr="003C4C03">
        <w:rPr>
          <w:rFonts w:ascii="Arial" w:eastAsia="Times New Roman" w:hAnsi="Arial" w:cs="Arial"/>
          <w:b/>
          <w:bCs/>
          <w:sz w:val="24"/>
          <w:szCs w:val="24"/>
        </w:rPr>
        <w:tab/>
      </w:r>
      <w:r w:rsidRPr="00DF6CD6">
        <w:rPr>
          <w:rFonts w:ascii="Arial" w:eastAsia="Times New Roman" w:hAnsi="Arial" w:cs="Arial"/>
          <w:b/>
          <w:bCs/>
          <w:sz w:val="24"/>
          <w:szCs w:val="24"/>
        </w:rPr>
        <w:t>DISCHARGE</w:t>
      </w:r>
      <w:r w:rsidRPr="00DF6CD6">
        <w:rPr>
          <w:rFonts w:ascii="Arial" w:eastAsia="Times New Roman" w:hAnsi="Arial" w:cs="Arial"/>
          <w:color w:val="7030A0"/>
          <w:sz w:val="24"/>
          <w:szCs w:val="24"/>
        </w:rPr>
        <w:t xml:space="preserve"> </w:t>
      </w:r>
    </w:p>
    <w:p w14:paraId="6F243537" w14:textId="77777777" w:rsidR="006A3469" w:rsidRDefault="006A3469" w:rsidP="00DF6CD6">
      <w:pPr>
        <w:keepNext/>
        <w:ind w:left="720"/>
        <w:outlineLvl w:val="1"/>
        <w:rPr>
          <w:rFonts w:ascii="Arial" w:eastAsia="Times New Roman" w:hAnsi="Arial" w:cs="Arial"/>
          <w:sz w:val="24"/>
          <w:szCs w:val="24"/>
        </w:rPr>
      </w:pPr>
    </w:p>
    <w:p w14:paraId="3EC9E271" w14:textId="7AD1D091" w:rsidR="00DF6CD6" w:rsidRPr="006A3469" w:rsidRDefault="005151D8" w:rsidP="005151D8">
      <w:pPr>
        <w:keepNext/>
        <w:outlineLvl w:val="1"/>
        <w:rPr>
          <w:rFonts w:ascii="Arial" w:eastAsia="Times New Roman" w:hAnsi="Arial" w:cs="Arial"/>
          <w:sz w:val="24"/>
          <w:szCs w:val="24"/>
        </w:rPr>
      </w:pPr>
      <w:r>
        <w:rPr>
          <w:rFonts w:ascii="Arial" w:eastAsia="Times New Roman" w:hAnsi="Arial" w:cs="Arial"/>
          <w:sz w:val="24"/>
          <w:szCs w:val="24"/>
        </w:rPr>
        <w:t>13.1</w:t>
      </w:r>
      <w:r>
        <w:rPr>
          <w:rFonts w:ascii="Arial" w:eastAsia="Times New Roman" w:hAnsi="Arial" w:cs="Arial"/>
          <w:sz w:val="24"/>
          <w:szCs w:val="24"/>
        </w:rPr>
        <w:tab/>
      </w:r>
      <w:r w:rsidR="00DF6CD6" w:rsidRPr="006A3469">
        <w:rPr>
          <w:rFonts w:ascii="Arial" w:eastAsia="Times New Roman" w:hAnsi="Arial" w:cs="Arial"/>
          <w:sz w:val="24"/>
          <w:szCs w:val="24"/>
        </w:rPr>
        <w:t xml:space="preserve">The treating clinician will decide with the patient when it is appropriate to </w:t>
      </w:r>
      <w:r>
        <w:rPr>
          <w:rFonts w:ascii="Arial" w:eastAsia="Times New Roman" w:hAnsi="Arial" w:cs="Arial"/>
          <w:sz w:val="24"/>
          <w:szCs w:val="24"/>
        </w:rPr>
        <w:tab/>
      </w:r>
      <w:r w:rsidR="00DF6CD6" w:rsidRPr="006A3469">
        <w:rPr>
          <w:rFonts w:ascii="Arial" w:eastAsia="Times New Roman" w:hAnsi="Arial" w:cs="Arial"/>
          <w:sz w:val="24"/>
          <w:szCs w:val="24"/>
        </w:rPr>
        <w:t xml:space="preserve">discharge them from the service. </w:t>
      </w:r>
    </w:p>
    <w:p w14:paraId="4D32A51F" w14:textId="2AF580D0" w:rsidR="00DF6CD6" w:rsidRPr="006A3469" w:rsidRDefault="00DF6CD6" w:rsidP="00DF6CD6">
      <w:pPr>
        <w:keepNext/>
        <w:ind w:left="720"/>
        <w:outlineLvl w:val="1"/>
        <w:rPr>
          <w:rFonts w:ascii="Arial" w:eastAsia="Times New Roman" w:hAnsi="Arial" w:cs="Arial"/>
          <w:sz w:val="24"/>
          <w:szCs w:val="24"/>
        </w:rPr>
      </w:pPr>
    </w:p>
    <w:p w14:paraId="275B6A48" w14:textId="38B614B2" w:rsidR="00DF6CD6" w:rsidRDefault="005151D8" w:rsidP="005151D8">
      <w:pPr>
        <w:keepNext/>
        <w:outlineLvl w:val="1"/>
        <w:rPr>
          <w:rFonts w:ascii="Arial" w:eastAsia="Times New Roman" w:hAnsi="Arial" w:cs="Arial"/>
          <w:sz w:val="24"/>
          <w:szCs w:val="24"/>
        </w:rPr>
      </w:pPr>
      <w:r>
        <w:rPr>
          <w:rFonts w:ascii="Arial" w:eastAsia="Times New Roman" w:hAnsi="Arial" w:cs="Arial"/>
          <w:sz w:val="24"/>
          <w:szCs w:val="24"/>
        </w:rPr>
        <w:t>13.2</w:t>
      </w:r>
      <w:r>
        <w:rPr>
          <w:rFonts w:ascii="Arial" w:eastAsia="Times New Roman" w:hAnsi="Arial" w:cs="Arial"/>
          <w:sz w:val="24"/>
          <w:szCs w:val="24"/>
        </w:rPr>
        <w:tab/>
      </w:r>
      <w:r w:rsidR="00DF6CD6" w:rsidRPr="006A3469">
        <w:rPr>
          <w:rFonts w:ascii="Arial" w:eastAsia="Times New Roman" w:hAnsi="Arial" w:cs="Arial"/>
          <w:sz w:val="24"/>
          <w:szCs w:val="24"/>
        </w:rPr>
        <w:t xml:space="preserve">Decisions will be made using the Trust’s Patient Initiated Follow Up (PIFU) </w:t>
      </w:r>
      <w:r>
        <w:rPr>
          <w:rFonts w:ascii="Arial" w:eastAsia="Times New Roman" w:hAnsi="Arial" w:cs="Arial"/>
          <w:sz w:val="24"/>
          <w:szCs w:val="24"/>
        </w:rPr>
        <w:tab/>
      </w:r>
      <w:r w:rsidR="00DF6CD6" w:rsidRPr="006A3469">
        <w:rPr>
          <w:rFonts w:ascii="Arial" w:eastAsia="Times New Roman" w:hAnsi="Arial" w:cs="Arial"/>
          <w:sz w:val="24"/>
          <w:szCs w:val="24"/>
        </w:rPr>
        <w:t>guidance and adapted as per the individual service SOP for PIFU.</w:t>
      </w:r>
    </w:p>
    <w:p w14:paraId="3C44AFFB" w14:textId="6304A9B2" w:rsidR="00391EC4" w:rsidRDefault="00391EC4" w:rsidP="005151D8">
      <w:pPr>
        <w:keepNext/>
        <w:outlineLvl w:val="1"/>
        <w:rPr>
          <w:rFonts w:ascii="Arial" w:eastAsia="Times New Roman" w:hAnsi="Arial" w:cs="Arial"/>
          <w:sz w:val="24"/>
          <w:szCs w:val="24"/>
        </w:rPr>
      </w:pPr>
    </w:p>
    <w:p w14:paraId="44EF07D3" w14:textId="77777777" w:rsidR="00181250" w:rsidRDefault="00181250" w:rsidP="005151D8">
      <w:pPr>
        <w:keepNext/>
        <w:outlineLvl w:val="1"/>
        <w:rPr>
          <w:rFonts w:ascii="Arial" w:eastAsia="Times New Roman" w:hAnsi="Arial" w:cs="Arial"/>
          <w:sz w:val="24"/>
          <w:szCs w:val="24"/>
        </w:rPr>
      </w:pPr>
    </w:p>
    <w:p w14:paraId="0F395BDE" w14:textId="5999A1F0" w:rsidR="00391EC4" w:rsidRPr="00391EC4" w:rsidRDefault="00391EC4" w:rsidP="00391EC4">
      <w:pPr>
        <w:keepNext/>
        <w:outlineLvl w:val="1"/>
        <w:rPr>
          <w:rFonts w:ascii="Arial" w:eastAsia="Times New Roman" w:hAnsi="Arial" w:cs="Arial"/>
          <w:b/>
          <w:bCs/>
          <w:sz w:val="24"/>
          <w:szCs w:val="24"/>
        </w:rPr>
      </w:pPr>
      <w:r w:rsidRPr="00DA5705">
        <w:rPr>
          <w:rFonts w:ascii="Arial" w:eastAsia="Times New Roman" w:hAnsi="Arial" w:cs="Arial"/>
          <w:b/>
          <w:bCs/>
          <w:sz w:val="24"/>
          <w:szCs w:val="24"/>
        </w:rPr>
        <w:t>14</w:t>
      </w:r>
      <w:r w:rsidR="00DA5705" w:rsidRPr="00DA5705">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sz w:val="24"/>
          <w:szCs w:val="24"/>
        </w:rPr>
        <w:tab/>
      </w:r>
      <w:r w:rsidRPr="00391EC4">
        <w:rPr>
          <w:rFonts w:ascii="Arial" w:eastAsia="Times New Roman" w:hAnsi="Arial" w:cs="Arial"/>
          <w:b/>
          <w:bCs/>
          <w:sz w:val="24"/>
          <w:szCs w:val="24"/>
        </w:rPr>
        <w:t xml:space="preserve">TRANSITION </w:t>
      </w:r>
    </w:p>
    <w:p w14:paraId="0D0146D4" w14:textId="25D2CC26" w:rsidR="003C4C03" w:rsidRDefault="003C4C03" w:rsidP="003C4C03"/>
    <w:p w14:paraId="3896B722" w14:textId="58351C34" w:rsidR="00391EC4" w:rsidRDefault="00391EC4" w:rsidP="00391EC4">
      <w:pPr>
        <w:ind w:left="709" w:hanging="709"/>
        <w:rPr>
          <w:rFonts w:ascii="Arial" w:hAnsi="Arial" w:cs="Arial"/>
          <w:sz w:val="24"/>
          <w:szCs w:val="24"/>
        </w:rPr>
      </w:pPr>
      <w:r>
        <w:rPr>
          <w:rFonts w:ascii="Arial" w:hAnsi="Arial" w:cs="Arial"/>
          <w:sz w:val="24"/>
          <w:szCs w:val="24"/>
        </w:rPr>
        <w:t>14.1</w:t>
      </w:r>
      <w:r>
        <w:rPr>
          <w:rFonts w:ascii="Arial" w:hAnsi="Arial" w:cs="Arial"/>
          <w:sz w:val="24"/>
          <w:szCs w:val="24"/>
        </w:rPr>
        <w:tab/>
      </w:r>
      <w:r w:rsidRPr="00391EC4">
        <w:rPr>
          <w:rFonts w:ascii="Arial" w:hAnsi="Arial" w:cs="Arial"/>
          <w:sz w:val="24"/>
          <w:szCs w:val="24"/>
        </w:rPr>
        <w:t>If a young person will require ongoing support within Adult Services or the Adult Learning Disability Team, the CYPTS S</w:t>
      </w:r>
      <w:r w:rsidR="00DA5705">
        <w:rPr>
          <w:rFonts w:ascii="Arial" w:hAnsi="Arial" w:cs="Arial"/>
          <w:sz w:val="24"/>
          <w:szCs w:val="24"/>
        </w:rPr>
        <w:t xml:space="preserve">peech and </w:t>
      </w:r>
      <w:r w:rsidRPr="00391EC4">
        <w:rPr>
          <w:rFonts w:ascii="Arial" w:hAnsi="Arial" w:cs="Arial"/>
          <w:sz w:val="24"/>
          <w:szCs w:val="24"/>
        </w:rPr>
        <w:t>L</w:t>
      </w:r>
      <w:r w:rsidR="00DA5705">
        <w:rPr>
          <w:rFonts w:ascii="Arial" w:hAnsi="Arial" w:cs="Arial"/>
          <w:sz w:val="24"/>
          <w:szCs w:val="24"/>
        </w:rPr>
        <w:t xml:space="preserve">anguage </w:t>
      </w:r>
      <w:r w:rsidRPr="00391EC4">
        <w:rPr>
          <w:rFonts w:ascii="Arial" w:hAnsi="Arial" w:cs="Arial"/>
          <w:sz w:val="24"/>
          <w:szCs w:val="24"/>
        </w:rPr>
        <w:t>T</w:t>
      </w:r>
      <w:r w:rsidR="00DA5705">
        <w:rPr>
          <w:rFonts w:ascii="Arial" w:hAnsi="Arial" w:cs="Arial"/>
          <w:sz w:val="24"/>
          <w:szCs w:val="24"/>
        </w:rPr>
        <w:t>herapist</w:t>
      </w:r>
      <w:r w:rsidRPr="00391EC4">
        <w:rPr>
          <w:rFonts w:ascii="Arial" w:hAnsi="Arial" w:cs="Arial"/>
          <w:sz w:val="24"/>
          <w:szCs w:val="24"/>
        </w:rPr>
        <w:t xml:space="preserve"> will contact the relevant team before the young person’s seventeenth birthday to discuss this transition and any ongoing needs that the young person has.  </w:t>
      </w:r>
      <w:r w:rsidRPr="00391EC4">
        <w:rPr>
          <w:rFonts w:ascii="Arial" w:hAnsi="Arial" w:cs="Arial"/>
          <w:sz w:val="24"/>
          <w:szCs w:val="24"/>
        </w:rPr>
        <w:lastRenderedPageBreak/>
        <w:t>As in paediatric services, the adult teams work in episodes of care so the young person will be assessed and offered interventions as and when needed.</w:t>
      </w:r>
    </w:p>
    <w:p w14:paraId="270C74E6" w14:textId="77777777" w:rsidR="00391EC4" w:rsidRDefault="00391EC4" w:rsidP="00391EC4">
      <w:pPr>
        <w:ind w:left="709" w:hanging="709"/>
        <w:rPr>
          <w:rFonts w:ascii="Arial" w:hAnsi="Arial" w:cs="Arial"/>
          <w:sz w:val="24"/>
          <w:szCs w:val="24"/>
        </w:rPr>
      </w:pPr>
    </w:p>
    <w:p w14:paraId="64513227" w14:textId="14E46B17" w:rsidR="00391EC4" w:rsidRPr="00391EC4" w:rsidRDefault="00391EC4" w:rsidP="00391EC4">
      <w:pPr>
        <w:ind w:left="709" w:hanging="709"/>
        <w:rPr>
          <w:rFonts w:ascii="Arial" w:hAnsi="Arial" w:cs="Arial"/>
          <w:sz w:val="24"/>
          <w:szCs w:val="24"/>
        </w:rPr>
      </w:pPr>
      <w:r>
        <w:rPr>
          <w:rFonts w:ascii="Arial" w:hAnsi="Arial" w:cs="Arial"/>
          <w:sz w:val="24"/>
          <w:szCs w:val="24"/>
        </w:rPr>
        <w:t>14.2</w:t>
      </w:r>
      <w:r>
        <w:rPr>
          <w:rFonts w:ascii="Arial" w:hAnsi="Arial" w:cs="Arial"/>
          <w:sz w:val="24"/>
          <w:szCs w:val="24"/>
        </w:rPr>
        <w:tab/>
        <w:t>The Adult S</w:t>
      </w:r>
      <w:r w:rsidR="00DA5705">
        <w:rPr>
          <w:rFonts w:ascii="Arial" w:hAnsi="Arial" w:cs="Arial"/>
          <w:sz w:val="24"/>
          <w:szCs w:val="24"/>
        </w:rPr>
        <w:t xml:space="preserve">peech and </w:t>
      </w:r>
      <w:r>
        <w:rPr>
          <w:rFonts w:ascii="Arial" w:hAnsi="Arial" w:cs="Arial"/>
          <w:sz w:val="24"/>
          <w:szCs w:val="24"/>
        </w:rPr>
        <w:t>L</w:t>
      </w:r>
      <w:r w:rsidR="00DA5705">
        <w:rPr>
          <w:rFonts w:ascii="Arial" w:hAnsi="Arial" w:cs="Arial"/>
          <w:sz w:val="24"/>
          <w:szCs w:val="24"/>
        </w:rPr>
        <w:t xml:space="preserve">anguage </w:t>
      </w:r>
      <w:r>
        <w:rPr>
          <w:rFonts w:ascii="Arial" w:hAnsi="Arial" w:cs="Arial"/>
          <w:sz w:val="24"/>
          <w:szCs w:val="24"/>
        </w:rPr>
        <w:t>T</w:t>
      </w:r>
      <w:r w:rsidR="00DA5705">
        <w:rPr>
          <w:rFonts w:ascii="Arial" w:hAnsi="Arial" w:cs="Arial"/>
          <w:sz w:val="24"/>
          <w:szCs w:val="24"/>
        </w:rPr>
        <w:t>herapy</w:t>
      </w:r>
      <w:r>
        <w:rPr>
          <w:rFonts w:ascii="Arial" w:hAnsi="Arial" w:cs="Arial"/>
          <w:sz w:val="24"/>
          <w:szCs w:val="24"/>
        </w:rPr>
        <w:t xml:space="preserve"> team will occasionally accept a referral for a young person with dysphagia under the age of 18. </w:t>
      </w:r>
      <w:r w:rsidR="00DA5705">
        <w:rPr>
          <w:rFonts w:ascii="Arial" w:hAnsi="Arial" w:cs="Arial"/>
          <w:sz w:val="24"/>
          <w:szCs w:val="24"/>
        </w:rPr>
        <w:t xml:space="preserve"> </w:t>
      </w:r>
      <w:r>
        <w:rPr>
          <w:rFonts w:ascii="Arial" w:hAnsi="Arial" w:cs="Arial"/>
          <w:sz w:val="24"/>
          <w:szCs w:val="24"/>
        </w:rPr>
        <w:t xml:space="preserve">Such referrals will be considered on a </w:t>
      </w:r>
      <w:proofErr w:type="gramStart"/>
      <w:r>
        <w:rPr>
          <w:rFonts w:ascii="Arial" w:hAnsi="Arial" w:cs="Arial"/>
          <w:sz w:val="24"/>
          <w:szCs w:val="24"/>
        </w:rPr>
        <w:t>case by case</w:t>
      </w:r>
      <w:proofErr w:type="gramEnd"/>
      <w:r>
        <w:rPr>
          <w:rFonts w:ascii="Arial" w:hAnsi="Arial" w:cs="Arial"/>
          <w:sz w:val="24"/>
          <w:szCs w:val="24"/>
        </w:rPr>
        <w:t xml:space="preserve"> basis. </w:t>
      </w:r>
    </w:p>
    <w:p w14:paraId="22EEA759" w14:textId="77777777" w:rsidR="00391EC4" w:rsidRPr="00DF6CD6" w:rsidRDefault="00391EC4" w:rsidP="003C4C03"/>
    <w:p w14:paraId="21FB6658" w14:textId="77777777" w:rsidR="006A3469" w:rsidRDefault="006A3469" w:rsidP="00477B42">
      <w:pPr>
        <w:ind w:left="709" w:hanging="709"/>
        <w:rPr>
          <w:rFonts w:ascii="Arial" w:eastAsia="Times New Roman" w:hAnsi="Arial"/>
          <w:b/>
          <w:bCs/>
          <w:sz w:val="24"/>
          <w:szCs w:val="24"/>
        </w:rPr>
      </w:pPr>
      <w:bookmarkStart w:id="6" w:name="_Toc518316087"/>
    </w:p>
    <w:p w14:paraId="7770F83D" w14:textId="215D1C6C" w:rsidR="00473E38" w:rsidRPr="002B03FE" w:rsidRDefault="006300C1" w:rsidP="00477B42">
      <w:pPr>
        <w:ind w:left="709" w:hanging="709"/>
        <w:rPr>
          <w:rFonts w:ascii="Arial" w:eastAsia="Times New Roman" w:hAnsi="Arial"/>
          <w:bCs/>
          <w:i/>
          <w:sz w:val="20"/>
          <w:szCs w:val="20"/>
        </w:rPr>
      </w:pPr>
      <w:r>
        <w:rPr>
          <w:rFonts w:ascii="Arial" w:eastAsia="Times New Roman" w:hAnsi="Arial"/>
          <w:b/>
          <w:bCs/>
          <w:sz w:val="24"/>
          <w:szCs w:val="24"/>
        </w:rPr>
        <w:t>1</w:t>
      </w:r>
      <w:r w:rsidR="00DA5705">
        <w:rPr>
          <w:rFonts w:ascii="Arial" w:eastAsia="Times New Roman" w:hAnsi="Arial"/>
          <w:b/>
          <w:bCs/>
          <w:sz w:val="24"/>
          <w:szCs w:val="24"/>
        </w:rPr>
        <w:t>5</w:t>
      </w:r>
      <w:r w:rsidR="00473E38" w:rsidRPr="002B03FE">
        <w:rPr>
          <w:rFonts w:ascii="Arial" w:eastAsia="Times New Roman" w:hAnsi="Arial"/>
          <w:b/>
          <w:bCs/>
          <w:sz w:val="24"/>
          <w:szCs w:val="24"/>
        </w:rPr>
        <w:t xml:space="preserve">.    </w:t>
      </w:r>
      <w:r w:rsidR="00473E38" w:rsidRPr="002B03FE">
        <w:rPr>
          <w:rFonts w:ascii="Arial" w:eastAsia="Times New Roman" w:hAnsi="Arial"/>
          <w:b/>
          <w:bCs/>
          <w:sz w:val="24"/>
          <w:szCs w:val="24"/>
        </w:rPr>
        <w:tab/>
        <w:t>TRAINING</w:t>
      </w:r>
      <w:r w:rsidR="002B03FE">
        <w:rPr>
          <w:rFonts w:ascii="Arial" w:eastAsia="Times New Roman" w:hAnsi="Arial"/>
          <w:b/>
          <w:bCs/>
          <w:sz w:val="24"/>
          <w:szCs w:val="24"/>
        </w:rPr>
        <w:t xml:space="preserve"> </w:t>
      </w:r>
      <w:r w:rsidR="00473E38" w:rsidRPr="002B03FE">
        <w:rPr>
          <w:rFonts w:ascii="Arial" w:eastAsia="Times New Roman" w:hAnsi="Arial"/>
          <w:b/>
          <w:bCs/>
          <w:sz w:val="24"/>
          <w:szCs w:val="24"/>
        </w:rPr>
        <w:t>/</w:t>
      </w:r>
      <w:r w:rsidR="002B03FE">
        <w:rPr>
          <w:rFonts w:ascii="Arial" w:eastAsia="Times New Roman" w:hAnsi="Arial"/>
          <w:b/>
          <w:bCs/>
          <w:sz w:val="24"/>
          <w:szCs w:val="24"/>
        </w:rPr>
        <w:t xml:space="preserve"> </w:t>
      </w:r>
      <w:r w:rsidR="00473E38" w:rsidRPr="002B03FE">
        <w:rPr>
          <w:rFonts w:ascii="Arial" w:eastAsia="Times New Roman" w:hAnsi="Arial"/>
          <w:b/>
          <w:bCs/>
          <w:sz w:val="24"/>
          <w:szCs w:val="24"/>
        </w:rPr>
        <w:t>COMPETENCE REQUIREMENTS</w:t>
      </w:r>
      <w:bookmarkEnd w:id="6"/>
      <w:r w:rsidR="00473E38" w:rsidRPr="002B03FE">
        <w:rPr>
          <w:rFonts w:ascii="Arial" w:eastAsia="Times New Roman" w:hAnsi="Arial"/>
          <w:bCs/>
          <w:i/>
          <w:sz w:val="20"/>
          <w:szCs w:val="20"/>
        </w:rPr>
        <w:t>.</w:t>
      </w:r>
    </w:p>
    <w:p w14:paraId="43F02D3A" w14:textId="77777777" w:rsidR="00473E38" w:rsidRDefault="00473E38" w:rsidP="00477B42">
      <w:pPr>
        <w:ind w:left="709" w:hanging="709"/>
        <w:rPr>
          <w:rFonts w:ascii="Arial" w:eastAsia="Arial" w:hAnsi="Arial" w:cs="Arial"/>
        </w:rPr>
      </w:pPr>
    </w:p>
    <w:p w14:paraId="559C1A5D" w14:textId="58F1C5BC" w:rsidR="006A3469" w:rsidRPr="00DA5705" w:rsidRDefault="00301D05" w:rsidP="001071A0">
      <w:pPr>
        <w:pStyle w:val="ListParagraph"/>
        <w:numPr>
          <w:ilvl w:val="1"/>
          <w:numId w:val="28"/>
        </w:numPr>
        <w:ind w:left="720" w:hanging="720"/>
        <w:rPr>
          <w:rFonts w:ascii="Arial" w:eastAsia="Arial" w:hAnsi="Arial" w:cs="Arial"/>
          <w:sz w:val="24"/>
          <w:szCs w:val="24"/>
        </w:rPr>
      </w:pPr>
      <w:r w:rsidRPr="00DA5705">
        <w:rPr>
          <w:rFonts w:ascii="Arial" w:eastAsia="Arial" w:hAnsi="Arial" w:cs="Arial"/>
          <w:sz w:val="24"/>
          <w:szCs w:val="24"/>
        </w:rPr>
        <w:t>All Managers</w:t>
      </w:r>
      <w:r w:rsidR="00CE2D07">
        <w:rPr>
          <w:rFonts w:ascii="Arial" w:eastAsia="Arial" w:hAnsi="Arial" w:cs="Arial"/>
          <w:sz w:val="24"/>
          <w:szCs w:val="24"/>
        </w:rPr>
        <w:t xml:space="preserve">, line managers and clinical staff working with people with dysphagia </w:t>
      </w:r>
      <w:r w:rsidRPr="00DA5705">
        <w:rPr>
          <w:rFonts w:ascii="Arial" w:eastAsia="Arial" w:hAnsi="Arial" w:cs="Arial"/>
          <w:sz w:val="24"/>
          <w:szCs w:val="24"/>
        </w:rPr>
        <w:t xml:space="preserve">should be aware of the Eating, Drinking and Swallowing Framework </w:t>
      </w:r>
      <w:r w:rsidR="00987F60" w:rsidRPr="00DA5705">
        <w:rPr>
          <w:rFonts w:ascii="Arial" w:eastAsia="Arial" w:hAnsi="Arial" w:cs="Arial"/>
          <w:sz w:val="24"/>
          <w:szCs w:val="24"/>
        </w:rPr>
        <w:t>(</w:t>
      </w:r>
      <w:r w:rsidR="002F519D" w:rsidRPr="00DA5705">
        <w:rPr>
          <w:rFonts w:ascii="Arial" w:eastAsia="Arial" w:hAnsi="Arial" w:cs="Arial"/>
          <w:sz w:val="24"/>
          <w:szCs w:val="24"/>
        </w:rPr>
        <w:t xml:space="preserve">RCSLT RCN RCP BDA NACC </w:t>
      </w:r>
      <w:r w:rsidR="00987F60" w:rsidRPr="00DA5705">
        <w:rPr>
          <w:rFonts w:ascii="Arial" w:eastAsia="Arial" w:hAnsi="Arial" w:cs="Arial"/>
          <w:sz w:val="24"/>
          <w:szCs w:val="24"/>
        </w:rPr>
        <w:t>2020).</w:t>
      </w:r>
    </w:p>
    <w:p w14:paraId="4C97825B" w14:textId="77777777" w:rsidR="006A3469" w:rsidRDefault="006A3469" w:rsidP="006A3469">
      <w:pPr>
        <w:pStyle w:val="ListParagraph"/>
        <w:ind w:left="465"/>
        <w:rPr>
          <w:rFonts w:ascii="Arial" w:eastAsia="Arial" w:hAnsi="Arial" w:cs="Arial"/>
          <w:sz w:val="24"/>
          <w:szCs w:val="24"/>
        </w:rPr>
      </w:pPr>
    </w:p>
    <w:p w14:paraId="6CB8C220" w14:textId="2CBAEB04" w:rsidR="006A3469" w:rsidRPr="00DA5705" w:rsidRDefault="00987F60" w:rsidP="00DA5705">
      <w:pPr>
        <w:pStyle w:val="ListParagraph"/>
        <w:numPr>
          <w:ilvl w:val="1"/>
          <w:numId w:val="28"/>
        </w:numPr>
        <w:rPr>
          <w:rFonts w:ascii="Arial" w:eastAsia="Arial" w:hAnsi="Arial" w:cs="Arial"/>
          <w:sz w:val="24"/>
          <w:szCs w:val="24"/>
        </w:rPr>
      </w:pPr>
      <w:r w:rsidRPr="00DA5705">
        <w:rPr>
          <w:rFonts w:ascii="Arial" w:eastAsia="Arial" w:hAnsi="Arial" w:cs="Arial"/>
          <w:sz w:val="24"/>
          <w:szCs w:val="24"/>
        </w:rPr>
        <w:t xml:space="preserve">Managers should identify each staff member, their role with dysphagia and </w:t>
      </w:r>
      <w:r w:rsidR="006A3469" w:rsidRPr="00DA5705">
        <w:rPr>
          <w:rFonts w:ascii="Arial" w:eastAsia="Arial" w:hAnsi="Arial" w:cs="Arial"/>
          <w:sz w:val="24"/>
          <w:szCs w:val="24"/>
        </w:rPr>
        <w:tab/>
      </w:r>
      <w:r w:rsidRPr="00DA5705">
        <w:rPr>
          <w:rFonts w:ascii="Arial" w:eastAsia="Arial" w:hAnsi="Arial" w:cs="Arial"/>
          <w:sz w:val="24"/>
          <w:szCs w:val="24"/>
        </w:rPr>
        <w:t>plan their training needs in accordance with the Competency Framework.</w:t>
      </w:r>
    </w:p>
    <w:p w14:paraId="06FC2B62" w14:textId="77777777" w:rsidR="006A3469" w:rsidRPr="006A3469" w:rsidRDefault="006A3469" w:rsidP="006A3469">
      <w:pPr>
        <w:pStyle w:val="ListParagraph"/>
        <w:rPr>
          <w:rFonts w:ascii="Arial" w:eastAsia="Arial" w:hAnsi="Arial" w:cs="Arial"/>
          <w:sz w:val="24"/>
          <w:szCs w:val="24"/>
        </w:rPr>
      </w:pPr>
    </w:p>
    <w:p w14:paraId="2B007C3F" w14:textId="77777777" w:rsidR="006A3469" w:rsidRDefault="00987F60" w:rsidP="00DA5705">
      <w:pPr>
        <w:pStyle w:val="ListParagraph"/>
        <w:numPr>
          <w:ilvl w:val="1"/>
          <w:numId w:val="28"/>
        </w:numPr>
        <w:rPr>
          <w:rFonts w:ascii="Arial" w:eastAsia="Arial" w:hAnsi="Arial" w:cs="Arial"/>
          <w:sz w:val="24"/>
          <w:szCs w:val="24"/>
        </w:rPr>
      </w:pPr>
      <w:r w:rsidRPr="006A3469">
        <w:rPr>
          <w:rFonts w:ascii="Arial" w:eastAsia="Arial" w:hAnsi="Arial" w:cs="Arial"/>
          <w:sz w:val="24"/>
          <w:szCs w:val="24"/>
        </w:rPr>
        <w:t>IDDSI (bite</w:t>
      </w:r>
      <w:r w:rsidR="002F7B57" w:rsidRPr="006A3469">
        <w:rPr>
          <w:rFonts w:ascii="Arial" w:eastAsia="Arial" w:hAnsi="Arial" w:cs="Arial"/>
          <w:sz w:val="24"/>
          <w:szCs w:val="24"/>
        </w:rPr>
        <w:t>-</w:t>
      </w:r>
      <w:r w:rsidRPr="006A3469">
        <w:rPr>
          <w:rFonts w:ascii="Arial" w:eastAsia="Arial" w:hAnsi="Arial" w:cs="Arial"/>
          <w:sz w:val="24"/>
          <w:szCs w:val="24"/>
        </w:rPr>
        <w:t xml:space="preserve">sized) training is available on OWL. </w:t>
      </w:r>
      <w:r w:rsidR="002F7B57" w:rsidRPr="006A3469">
        <w:rPr>
          <w:rFonts w:ascii="Arial" w:eastAsia="Arial" w:hAnsi="Arial" w:cs="Arial"/>
          <w:sz w:val="24"/>
          <w:szCs w:val="24"/>
        </w:rPr>
        <w:t xml:space="preserve"> </w:t>
      </w:r>
      <w:r w:rsidRPr="006A3469">
        <w:rPr>
          <w:rFonts w:ascii="Arial" w:eastAsia="Arial" w:hAnsi="Arial" w:cs="Arial"/>
          <w:sz w:val="24"/>
          <w:szCs w:val="24"/>
        </w:rPr>
        <w:t xml:space="preserve">All catering staff, hospitality </w:t>
      </w:r>
      <w:r w:rsidR="006A3469">
        <w:rPr>
          <w:rFonts w:ascii="Arial" w:eastAsia="Arial" w:hAnsi="Arial" w:cs="Arial"/>
          <w:sz w:val="24"/>
          <w:szCs w:val="24"/>
        </w:rPr>
        <w:tab/>
      </w:r>
      <w:r w:rsidRPr="006A3469">
        <w:rPr>
          <w:rFonts w:ascii="Arial" w:eastAsia="Arial" w:hAnsi="Arial" w:cs="Arial"/>
          <w:sz w:val="24"/>
          <w:szCs w:val="24"/>
        </w:rPr>
        <w:t>staff, and direct facing clinical staff should complete this training.</w:t>
      </w:r>
    </w:p>
    <w:p w14:paraId="4CAB4724" w14:textId="77777777" w:rsidR="006A3469" w:rsidRPr="006A3469" w:rsidRDefault="006A3469" w:rsidP="006A3469">
      <w:pPr>
        <w:pStyle w:val="ListParagraph"/>
        <w:rPr>
          <w:rFonts w:ascii="Arial" w:eastAsia="Arial" w:hAnsi="Arial" w:cs="Arial"/>
          <w:sz w:val="24"/>
          <w:szCs w:val="24"/>
        </w:rPr>
      </w:pPr>
    </w:p>
    <w:p w14:paraId="73ACBF40" w14:textId="77777777" w:rsidR="006A3469" w:rsidRDefault="00987F60" w:rsidP="00DA5705">
      <w:pPr>
        <w:pStyle w:val="ListParagraph"/>
        <w:numPr>
          <w:ilvl w:val="1"/>
          <w:numId w:val="28"/>
        </w:numPr>
        <w:ind w:left="720" w:hanging="720"/>
        <w:rPr>
          <w:rFonts w:ascii="Arial" w:eastAsia="Arial" w:hAnsi="Arial" w:cs="Arial"/>
          <w:sz w:val="24"/>
          <w:szCs w:val="24"/>
        </w:rPr>
      </w:pPr>
      <w:r w:rsidRPr="006A3469">
        <w:rPr>
          <w:rFonts w:ascii="Arial" w:eastAsia="Arial" w:hAnsi="Arial" w:cs="Arial"/>
          <w:sz w:val="24"/>
          <w:szCs w:val="24"/>
        </w:rPr>
        <w:t xml:space="preserve">Free Dysphagia Training is available via NHS England </w:t>
      </w:r>
      <w:hyperlink r:id="rId19" w:history="1">
        <w:r w:rsidR="006A3469" w:rsidRPr="004C41DF">
          <w:rPr>
            <w:rStyle w:val="Hyperlink"/>
            <w:rFonts w:ascii="Arial" w:eastAsia="Arial" w:hAnsi="Arial" w:cs="Arial"/>
            <w:sz w:val="24"/>
            <w:szCs w:val="24"/>
          </w:rPr>
          <w:t>https://www.e-lfh.org.uk/programmes/dysphagia/</w:t>
        </w:r>
      </w:hyperlink>
      <w:r w:rsidR="002F7B57" w:rsidRPr="006A3469">
        <w:rPr>
          <w:rFonts w:ascii="Arial" w:eastAsia="Arial" w:hAnsi="Arial" w:cs="Arial"/>
          <w:sz w:val="24"/>
          <w:szCs w:val="24"/>
        </w:rPr>
        <w:t xml:space="preserve"> </w:t>
      </w:r>
      <w:r w:rsidRPr="006A3469">
        <w:rPr>
          <w:rFonts w:ascii="Arial" w:eastAsia="Arial" w:hAnsi="Arial" w:cs="Arial"/>
          <w:sz w:val="24"/>
          <w:szCs w:val="24"/>
        </w:rPr>
        <w:t>(the module is called Dysphagia Essentials)</w:t>
      </w:r>
      <w:r w:rsidR="002F7B57" w:rsidRPr="006A3469">
        <w:rPr>
          <w:rFonts w:ascii="Arial" w:eastAsia="Arial" w:hAnsi="Arial" w:cs="Arial"/>
          <w:sz w:val="24"/>
          <w:szCs w:val="24"/>
        </w:rPr>
        <w:t>.</w:t>
      </w:r>
    </w:p>
    <w:p w14:paraId="4531E71F" w14:textId="77777777" w:rsidR="006A3469" w:rsidRPr="006A3469" w:rsidRDefault="006A3469" w:rsidP="006A3469">
      <w:pPr>
        <w:pStyle w:val="ListParagraph"/>
        <w:rPr>
          <w:rFonts w:ascii="Arial" w:eastAsia="Arial" w:hAnsi="Arial" w:cs="Arial"/>
          <w:sz w:val="24"/>
          <w:szCs w:val="24"/>
        </w:rPr>
      </w:pPr>
    </w:p>
    <w:p w14:paraId="134055EC" w14:textId="562DFC2A" w:rsidR="00987F60" w:rsidRDefault="00987F60" w:rsidP="00DA5705">
      <w:pPr>
        <w:pStyle w:val="ListParagraph"/>
        <w:numPr>
          <w:ilvl w:val="1"/>
          <w:numId w:val="28"/>
        </w:numPr>
        <w:ind w:left="720" w:hanging="720"/>
        <w:rPr>
          <w:rFonts w:ascii="Arial" w:eastAsia="Arial" w:hAnsi="Arial" w:cs="Arial"/>
          <w:sz w:val="24"/>
          <w:szCs w:val="24"/>
        </w:rPr>
      </w:pPr>
      <w:r w:rsidRPr="006A3469">
        <w:rPr>
          <w:rFonts w:ascii="Arial" w:eastAsia="Arial" w:hAnsi="Arial" w:cs="Arial"/>
          <w:sz w:val="24"/>
          <w:szCs w:val="24"/>
        </w:rPr>
        <w:t>Trust wards</w:t>
      </w:r>
      <w:r w:rsidR="002F7B57" w:rsidRPr="006A3469">
        <w:rPr>
          <w:rFonts w:ascii="Arial" w:eastAsia="Arial" w:hAnsi="Arial" w:cs="Arial"/>
          <w:sz w:val="24"/>
          <w:szCs w:val="24"/>
        </w:rPr>
        <w:t xml:space="preserve"> </w:t>
      </w:r>
      <w:r w:rsidR="0020368F" w:rsidRPr="006A3469">
        <w:rPr>
          <w:rFonts w:ascii="Arial" w:eastAsia="Arial" w:hAnsi="Arial" w:cs="Arial"/>
          <w:sz w:val="24"/>
          <w:szCs w:val="24"/>
        </w:rPr>
        <w:t>/</w:t>
      </w:r>
      <w:r w:rsidR="002F7B57" w:rsidRPr="006A3469">
        <w:rPr>
          <w:rFonts w:ascii="Arial" w:eastAsia="Arial" w:hAnsi="Arial" w:cs="Arial"/>
          <w:sz w:val="24"/>
          <w:szCs w:val="24"/>
        </w:rPr>
        <w:t xml:space="preserve"> </w:t>
      </w:r>
      <w:r w:rsidR="0020368F" w:rsidRPr="006A3469">
        <w:rPr>
          <w:rFonts w:ascii="Arial" w:eastAsia="Arial" w:hAnsi="Arial" w:cs="Arial"/>
          <w:sz w:val="24"/>
          <w:szCs w:val="24"/>
        </w:rPr>
        <w:t>departments</w:t>
      </w:r>
      <w:r w:rsidRPr="006A3469">
        <w:rPr>
          <w:rFonts w:ascii="Arial" w:eastAsia="Arial" w:hAnsi="Arial" w:cs="Arial"/>
          <w:sz w:val="24"/>
          <w:szCs w:val="24"/>
        </w:rPr>
        <w:t xml:space="preserve"> can request bespoke training from the Adult Speech and L</w:t>
      </w:r>
      <w:r w:rsidR="0020368F" w:rsidRPr="006A3469">
        <w:rPr>
          <w:rFonts w:ascii="Arial" w:eastAsia="Arial" w:hAnsi="Arial" w:cs="Arial"/>
          <w:sz w:val="24"/>
          <w:szCs w:val="24"/>
        </w:rPr>
        <w:t>anguage</w:t>
      </w:r>
      <w:r w:rsidRPr="006A3469">
        <w:rPr>
          <w:rFonts w:ascii="Arial" w:eastAsia="Arial" w:hAnsi="Arial" w:cs="Arial"/>
          <w:sz w:val="24"/>
          <w:szCs w:val="24"/>
        </w:rPr>
        <w:t xml:space="preserve"> Therapy </w:t>
      </w:r>
      <w:r w:rsidR="0020368F" w:rsidRPr="006A3469">
        <w:rPr>
          <w:rFonts w:ascii="Arial" w:eastAsia="Arial" w:hAnsi="Arial" w:cs="Arial"/>
          <w:sz w:val="24"/>
          <w:szCs w:val="24"/>
        </w:rPr>
        <w:t>Service</w:t>
      </w:r>
      <w:r w:rsidR="002F7B57" w:rsidRPr="006A3469">
        <w:rPr>
          <w:rFonts w:ascii="Arial" w:eastAsia="Arial" w:hAnsi="Arial" w:cs="Arial"/>
          <w:sz w:val="24"/>
          <w:szCs w:val="24"/>
        </w:rPr>
        <w:t>.</w:t>
      </w:r>
    </w:p>
    <w:p w14:paraId="3D2FB884" w14:textId="77777777" w:rsidR="00D15B19" w:rsidRPr="00D15B19" w:rsidRDefault="00D15B19" w:rsidP="00D15B19">
      <w:pPr>
        <w:rPr>
          <w:rFonts w:ascii="Arial" w:eastAsia="Arial" w:hAnsi="Arial" w:cs="Arial"/>
          <w:sz w:val="24"/>
          <w:szCs w:val="24"/>
        </w:rPr>
      </w:pPr>
    </w:p>
    <w:p w14:paraId="66F68E56" w14:textId="25386FD8" w:rsidR="006A3469" w:rsidRDefault="00DA5705" w:rsidP="00DA5705">
      <w:pPr>
        <w:pStyle w:val="Bullet2"/>
        <w:numPr>
          <w:ilvl w:val="0"/>
          <w:numId w:val="0"/>
        </w:numPr>
        <w:spacing w:before="0"/>
        <w:ind w:left="720" w:hanging="720"/>
        <w:rPr>
          <w:lang w:eastAsia="en-GB"/>
        </w:rPr>
      </w:pPr>
      <w:r>
        <w:rPr>
          <w:lang w:eastAsia="en-GB"/>
        </w:rPr>
        <w:t>15.6</w:t>
      </w:r>
      <w:r>
        <w:rPr>
          <w:lang w:eastAsia="en-GB"/>
        </w:rPr>
        <w:tab/>
      </w:r>
      <w:r w:rsidR="00D50038" w:rsidRPr="00D50038">
        <w:rPr>
          <w:lang w:eastAsia="en-GB"/>
        </w:rPr>
        <w:t xml:space="preserve">Paediatric Speech and Language Therapists will provide training for carers and care staff to whom the responsibility for supporting eating and drinking difficulties has been delegated, </w:t>
      </w:r>
      <w:proofErr w:type="gramStart"/>
      <w:r w:rsidR="00D50038" w:rsidRPr="00D50038">
        <w:rPr>
          <w:lang w:eastAsia="en-GB"/>
        </w:rPr>
        <w:t>in order to</w:t>
      </w:r>
      <w:proofErr w:type="gramEnd"/>
      <w:r w:rsidR="00D50038" w:rsidRPr="00D50038">
        <w:rPr>
          <w:lang w:eastAsia="en-GB"/>
        </w:rPr>
        <w:t xml:space="preserve"> increase their awareness and understanding of eating and drinking difficulties. </w:t>
      </w:r>
      <w:r w:rsidR="006A3469">
        <w:rPr>
          <w:lang w:eastAsia="en-GB"/>
        </w:rPr>
        <w:t xml:space="preserve"> </w:t>
      </w:r>
      <w:r w:rsidR="00D50038" w:rsidRPr="00D50038">
        <w:rPr>
          <w:lang w:eastAsia="en-GB"/>
        </w:rPr>
        <w:t>It is expected that schools and other organisations accessing the service will provide the opportunity for regular training and updates for staff by the designated therapist, to ensure safe and appropriate continuity of care.</w:t>
      </w:r>
    </w:p>
    <w:p w14:paraId="1BBF64C4" w14:textId="77777777" w:rsidR="006A3469" w:rsidRDefault="006A3469" w:rsidP="006A3469">
      <w:pPr>
        <w:pStyle w:val="ListParagraph"/>
        <w:rPr>
          <w:rFonts w:eastAsia="Arial" w:cs="Arial"/>
          <w:szCs w:val="24"/>
        </w:rPr>
      </w:pPr>
    </w:p>
    <w:p w14:paraId="7B628892" w14:textId="4322F159" w:rsidR="002B0957" w:rsidRPr="006A3469" w:rsidRDefault="00DF6CD6" w:rsidP="00DA5705">
      <w:pPr>
        <w:pStyle w:val="Bullet2"/>
        <w:numPr>
          <w:ilvl w:val="1"/>
          <w:numId w:val="29"/>
        </w:numPr>
        <w:spacing w:before="0"/>
        <w:ind w:left="720" w:hanging="720"/>
        <w:rPr>
          <w:lang w:eastAsia="en-GB"/>
        </w:rPr>
      </w:pPr>
      <w:r w:rsidRPr="006A3469">
        <w:rPr>
          <w:rFonts w:eastAsia="Arial" w:cs="Arial"/>
          <w:szCs w:val="24"/>
        </w:rPr>
        <w:t xml:space="preserve">All </w:t>
      </w:r>
      <w:r w:rsidR="002B0957" w:rsidRPr="006A3469">
        <w:rPr>
          <w:rFonts w:eastAsia="Arial" w:cs="Arial"/>
          <w:szCs w:val="24"/>
        </w:rPr>
        <w:t>S</w:t>
      </w:r>
      <w:r w:rsidR="006A3469">
        <w:rPr>
          <w:rFonts w:eastAsia="Arial" w:cs="Arial"/>
          <w:szCs w:val="24"/>
        </w:rPr>
        <w:t xml:space="preserve">peech and </w:t>
      </w:r>
      <w:r w:rsidR="002B0957" w:rsidRPr="006A3469">
        <w:rPr>
          <w:rFonts w:eastAsia="Arial" w:cs="Arial"/>
          <w:szCs w:val="24"/>
        </w:rPr>
        <w:t>L</w:t>
      </w:r>
      <w:r w:rsidR="006A3469">
        <w:rPr>
          <w:rFonts w:eastAsia="Arial" w:cs="Arial"/>
          <w:szCs w:val="24"/>
        </w:rPr>
        <w:t xml:space="preserve">anguage </w:t>
      </w:r>
      <w:r w:rsidR="002B0957" w:rsidRPr="006A3469">
        <w:rPr>
          <w:rFonts w:eastAsia="Arial" w:cs="Arial"/>
          <w:szCs w:val="24"/>
        </w:rPr>
        <w:t>T</w:t>
      </w:r>
      <w:r w:rsidR="006A3469">
        <w:rPr>
          <w:rFonts w:eastAsia="Arial" w:cs="Arial"/>
          <w:szCs w:val="24"/>
        </w:rPr>
        <w:t>herapist</w:t>
      </w:r>
      <w:r w:rsidRPr="006A3469">
        <w:rPr>
          <w:rFonts w:eastAsia="Arial" w:cs="Arial"/>
          <w:szCs w:val="24"/>
        </w:rPr>
        <w:t>’s</w:t>
      </w:r>
      <w:r w:rsidR="002B0957" w:rsidRPr="006A3469">
        <w:rPr>
          <w:rFonts w:eastAsia="Arial" w:cs="Arial"/>
          <w:szCs w:val="24"/>
        </w:rPr>
        <w:t xml:space="preserve"> involved in the management of eating, </w:t>
      </w:r>
      <w:proofErr w:type="gramStart"/>
      <w:r w:rsidR="002B0957" w:rsidRPr="006A3469">
        <w:rPr>
          <w:rFonts w:eastAsia="Arial" w:cs="Arial"/>
          <w:szCs w:val="24"/>
        </w:rPr>
        <w:t>drinking</w:t>
      </w:r>
      <w:proofErr w:type="gramEnd"/>
      <w:r w:rsidR="002B0957" w:rsidRPr="006A3469">
        <w:rPr>
          <w:rFonts w:eastAsia="Arial" w:cs="Arial"/>
          <w:szCs w:val="24"/>
        </w:rPr>
        <w:t xml:space="preserve"> and swallowing will have this stated in</w:t>
      </w:r>
      <w:r w:rsidRPr="006A3469">
        <w:rPr>
          <w:rFonts w:eastAsia="Arial" w:cs="Arial"/>
          <w:szCs w:val="24"/>
        </w:rPr>
        <w:t xml:space="preserve"> their </w:t>
      </w:r>
      <w:r w:rsidR="002B0957" w:rsidRPr="006A3469">
        <w:rPr>
          <w:rFonts w:eastAsia="Arial" w:cs="Arial"/>
          <w:szCs w:val="24"/>
        </w:rPr>
        <w:t>job description</w:t>
      </w:r>
      <w:r w:rsidRPr="006A3469">
        <w:rPr>
          <w:rFonts w:eastAsia="Arial" w:cs="Arial"/>
          <w:szCs w:val="24"/>
        </w:rPr>
        <w:t xml:space="preserve"> and</w:t>
      </w:r>
      <w:r w:rsidR="002B0957" w:rsidRPr="006A3469">
        <w:rPr>
          <w:rFonts w:eastAsia="Arial" w:cs="Arial"/>
          <w:szCs w:val="24"/>
        </w:rPr>
        <w:t xml:space="preserve"> will have </w:t>
      </w:r>
      <w:r w:rsidRPr="006A3469">
        <w:rPr>
          <w:rFonts w:eastAsia="Arial" w:cs="Arial"/>
          <w:szCs w:val="24"/>
        </w:rPr>
        <w:t xml:space="preserve">completed appropriate post graduate dysphagia </w:t>
      </w:r>
      <w:r w:rsidR="002B0957" w:rsidRPr="006A3469">
        <w:rPr>
          <w:rFonts w:eastAsia="Arial" w:cs="Arial"/>
          <w:szCs w:val="24"/>
        </w:rPr>
        <w:t>competence</w:t>
      </w:r>
      <w:r w:rsidRPr="006A3469">
        <w:rPr>
          <w:rFonts w:eastAsia="Arial" w:cs="Arial"/>
          <w:szCs w:val="24"/>
        </w:rPr>
        <w:t>s.</w:t>
      </w:r>
    </w:p>
    <w:p w14:paraId="57232C2C" w14:textId="77777777" w:rsidR="002B0957" w:rsidRPr="002B03FE" w:rsidRDefault="002B0957" w:rsidP="006A3469">
      <w:pPr>
        <w:pStyle w:val="ListParagraph"/>
        <w:ind w:hanging="720"/>
        <w:rPr>
          <w:rFonts w:ascii="Arial" w:eastAsia="Arial" w:hAnsi="Arial" w:cs="Arial"/>
          <w:sz w:val="24"/>
          <w:szCs w:val="24"/>
        </w:rPr>
      </w:pPr>
    </w:p>
    <w:p w14:paraId="1F64C98E" w14:textId="66C5F16B" w:rsidR="005A6CF2" w:rsidRDefault="005A6CF2" w:rsidP="00DA5705">
      <w:pPr>
        <w:pStyle w:val="Bullet2"/>
        <w:numPr>
          <w:ilvl w:val="1"/>
          <w:numId w:val="29"/>
        </w:numPr>
        <w:spacing w:before="0"/>
        <w:ind w:left="709" w:hanging="709"/>
        <w:rPr>
          <w:lang w:eastAsia="en-GB"/>
        </w:rPr>
      </w:pPr>
      <w:r w:rsidRPr="00D50038">
        <w:rPr>
          <w:lang w:eastAsia="en-GB"/>
        </w:rPr>
        <w:t>L</w:t>
      </w:r>
      <w:r w:rsidR="00DA5705">
        <w:rPr>
          <w:lang w:eastAsia="en-GB"/>
        </w:rPr>
        <w:t xml:space="preserve">earning </w:t>
      </w:r>
      <w:r w:rsidRPr="00D50038">
        <w:rPr>
          <w:lang w:eastAsia="en-GB"/>
        </w:rPr>
        <w:t>D</w:t>
      </w:r>
      <w:r w:rsidR="00DA5705">
        <w:rPr>
          <w:lang w:eastAsia="en-GB"/>
        </w:rPr>
        <w:t>isability</w:t>
      </w:r>
      <w:r w:rsidRPr="00D50038">
        <w:rPr>
          <w:lang w:eastAsia="en-GB"/>
        </w:rPr>
        <w:t xml:space="preserve"> </w:t>
      </w:r>
      <w:r w:rsidR="006A3469" w:rsidRPr="006A3469">
        <w:rPr>
          <w:rFonts w:eastAsia="Arial" w:cs="Arial"/>
          <w:szCs w:val="24"/>
        </w:rPr>
        <w:t>S</w:t>
      </w:r>
      <w:r w:rsidR="006A3469">
        <w:rPr>
          <w:rFonts w:eastAsia="Arial" w:cs="Arial"/>
          <w:szCs w:val="24"/>
        </w:rPr>
        <w:t xml:space="preserve">peech and </w:t>
      </w:r>
      <w:r w:rsidR="006A3469" w:rsidRPr="006A3469">
        <w:rPr>
          <w:rFonts w:eastAsia="Arial" w:cs="Arial"/>
          <w:szCs w:val="24"/>
        </w:rPr>
        <w:t>L</w:t>
      </w:r>
      <w:r w:rsidR="006A3469">
        <w:rPr>
          <w:rFonts w:eastAsia="Arial" w:cs="Arial"/>
          <w:szCs w:val="24"/>
        </w:rPr>
        <w:t xml:space="preserve">anguage </w:t>
      </w:r>
      <w:r w:rsidR="006A3469" w:rsidRPr="006A3469">
        <w:rPr>
          <w:rFonts w:eastAsia="Arial" w:cs="Arial"/>
          <w:szCs w:val="24"/>
        </w:rPr>
        <w:t>T</w:t>
      </w:r>
      <w:r w:rsidR="006A3469">
        <w:rPr>
          <w:rFonts w:eastAsia="Arial" w:cs="Arial"/>
          <w:szCs w:val="24"/>
        </w:rPr>
        <w:t>herapist</w:t>
      </w:r>
      <w:r w:rsidR="006A3469" w:rsidRPr="006A3469">
        <w:rPr>
          <w:rFonts w:eastAsia="Arial" w:cs="Arial"/>
          <w:szCs w:val="24"/>
        </w:rPr>
        <w:t>’s</w:t>
      </w:r>
      <w:r w:rsidRPr="00D50038">
        <w:rPr>
          <w:lang w:eastAsia="en-GB"/>
        </w:rPr>
        <w:t xml:space="preserve"> can provide in-house training for carers when the person with </w:t>
      </w:r>
      <w:r w:rsidR="00DA5705">
        <w:rPr>
          <w:lang w:eastAsia="en-GB"/>
        </w:rPr>
        <w:t xml:space="preserve">learning disabilities </w:t>
      </w:r>
      <w:r w:rsidRPr="00D50038">
        <w:rPr>
          <w:lang w:eastAsia="en-GB"/>
        </w:rPr>
        <w:t xml:space="preserve">dysphagia needs </w:t>
      </w:r>
      <w:proofErr w:type="gramStart"/>
      <w:r w:rsidRPr="00D50038">
        <w:rPr>
          <w:lang w:eastAsia="en-GB"/>
        </w:rPr>
        <w:t>are</w:t>
      </w:r>
      <w:proofErr w:type="gramEnd"/>
      <w:r w:rsidRPr="00D50038">
        <w:rPr>
          <w:lang w:eastAsia="en-GB"/>
        </w:rPr>
        <w:t xml:space="preserve"> complex and require careful management.</w:t>
      </w:r>
    </w:p>
    <w:p w14:paraId="4C4393EE" w14:textId="77777777" w:rsidR="006A3469" w:rsidRPr="00D50038" w:rsidRDefault="006A3469" w:rsidP="006A3469">
      <w:pPr>
        <w:pStyle w:val="Bullet2"/>
        <w:numPr>
          <w:ilvl w:val="0"/>
          <w:numId w:val="0"/>
        </w:numPr>
        <w:spacing w:before="0"/>
        <w:rPr>
          <w:lang w:eastAsia="en-GB"/>
        </w:rPr>
      </w:pPr>
    </w:p>
    <w:p w14:paraId="78951590" w14:textId="6D922CCD" w:rsidR="005A6CF2" w:rsidRPr="00D50038" w:rsidRDefault="005A6CF2" w:rsidP="00DA5705">
      <w:pPr>
        <w:pStyle w:val="Bullet2"/>
        <w:numPr>
          <w:ilvl w:val="1"/>
          <w:numId w:val="29"/>
        </w:numPr>
        <w:spacing w:before="0"/>
        <w:ind w:left="709" w:hanging="709"/>
        <w:rPr>
          <w:lang w:eastAsia="en-GB"/>
        </w:rPr>
      </w:pPr>
      <w:r w:rsidRPr="00D50038">
        <w:rPr>
          <w:lang w:eastAsia="en-GB"/>
        </w:rPr>
        <w:t>L</w:t>
      </w:r>
      <w:r w:rsidR="00DA5705">
        <w:rPr>
          <w:lang w:eastAsia="en-GB"/>
        </w:rPr>
        <w:t xml:space="preserve">earning </w:t>
      </w:r>
      <w:r w:rsidRPr="00D50038">
        <w:rPr>
          <w:lang w:eastAsia="en-GB"/>
        </w:rPr>
        <w:t>D</w:t>
      </w:r>
      <w:r w:rsidR="00DA5705">
        <w:rPr>
          <w:lang w:eastAsia="en-GB"/>
        </w:rPr>
        <w:t>isability</w:t>
      </w:r>
      <w:r w:rsidRPr="00D50038">
        <w:rPr>
          <w:lang w:eastAsia="en-GB"/>
        </w:rPr>
        <w:t xml:space="preserve"> </w:t>
      </w:r>
      <w:r w:rsidR="006A3469" w:rsidRPr="006A3469">
        <w:rPr>
          <w:rFonts w:eastAsia="Arial" w:cs="Arial"/>
          <w:szCs w:val="24"/>
        </w:rPr>
        <w:t>S</w:t>
      </w:r>
      <w:r w:rsidR="006A3469">
        <w:rPr>
          <w:rFonts w:eastAsia="Arial" w:cs="Arial"/>
          <w:szCs w:val="24"/>
        </w:rPr>
        <w:t xml:space="preserve">peech and </w:t>
      </w:r>
      <w:r w:rsidR="006A3469" w:rsidRPr="006A3469">
        <w:rPr>
          <w:rFonts w:eastAsia="Arial" w:cs="Arial"/>
          <w:szCs w:val="24"/>
        </w:rPr>
        <w:t>L</w:t>
      </w:r>
      <w:r w:rsidR="006A3469">
        <w:rPr>
          <w:rFonts w:eastAsia="Arial" w:cs="Arial"/>
          <w:szCs w:val="24"/>
        </w:rPr>
        <w:t xml:space="preserve">anguage </w:t>
      </w:r>
      <w:r w:rsidR="006A3469" w:rsidRPr="006A3469">
        <w:rPr>
          <w:rFonts w:eastAsia="Arial" w:cs="Arial"/>
          <w:szCs w:val="24"/>
        </w:rPr>
        <w:t>T</w:t>
      </w:r>
      <w:r w:rsidR="006A3469">
        <w:rPr>
          <w:rFonts w:eastAsia="Arial" w:cs="Arial"/>
          <w:szCs w:val="24"/>
        </w:rPr>
        <w:t>herapist</w:t>
      </w:r>
      <w:r w:rsidR="006A3469" w:rsidRPr="006A3469">
        <w:rPr>
          <w:rFonts w:eastAsia="Arial" w:cs="Arial"/>
          <w:szCs w:val="24"/>
        </w:rPr>
        <w:t>’s</w:t>
      </w:r>
      <w:r w:rsidRPr="00D50038">
        <w:rPr>
          <w:lang w:eastAsia="en-GB"/>
        </w:rPr>
        <w:t xml:space="preserve"> offer two levels of dysphagia training via e-</w:t>
      </w:r>
      <w:r w:rsidR="00D15B19">
        <w:rPr>
          <w:lang w:eastAsia="en-GB"/>
        </w:rPr>
        <w:t>L</w:t>
      </w:r>
      <w:r w:rsidRPr="00D50038">
        <w:rPr>
          <w:lang w:eastAsia="en-GB"/>
        </w:rPr>
        <w:t>earning and face to face.</w:t>
      </w:r>
    </w:p>
    <w:p w14:paraId="60DAECD9" w14:textId="1A30ABB0" w:rsidR="00473E38" w:rsidRDefault="00473E38" w:rsidP="006A3469">
      <w:pPr>
        <w:ind w:left="709" w:hanging="709"/>
        <w:rPr>
          <w:rFonts w:ascii="Arial" w:eastAsia="Arial" w:hAnsi="Arial" w:cs="Arial"/>
          <w:sz w:val="24"/>
          <w:szCs w:val="24"/>
        </w:rPr>
      </w:pPr>
    </w:p>
    <w:p w14:paraId="58373BDA" w14:textId="5A000DE2" w:rsidR="00D15B19" w:rsidRDefault="00D15B19" w:rsidP="006A3469">
      <w:pPr>
        <w:ind w:left="709" w:hanging="709"/>
        <w:rPr>
          <w:rFonts w:ascii="Arial" w:eastAsia="Arial" w:hAnsi="Arial" w:cs="Arial"/>
          <w:sz w:val="24"/>
          <w:szCs w:val="24"/>
        </w:rPr>
      </w:pPr>
    </w:p>
    <w:p w14:paraId="4F218253" w14:textId="53918138" w:rsidR="00D15B19" w:rsidRDefault="00D15B19" w:rsidP="006A3469">
      <w:pPr>
        <w:ind w:left="709" w:hanging="709"/>
        <w:rPr>
          <w:rFonts w:ascii="Arial" w:eastAsia="Arial" w:hAnsi="Arial" w:cs="Arial"/>
          <w:sz w:val="24"/>
          <w:szCs w:val="24"/>
        </w:rPr>
      </w:pPr>
    </w:p>
    <w:p w14:paraId="10171DBC" w14:textId="61DC6759" w:rsidR="00D15B19" w:rsidRDefault="00D15B19" w:rsidP="006A3469">
      <w:pPr>
        <w:ind w:left="709" w:hanging="709"/>
        <w:rPr>
          <w:rFonts w:ascii="Arial" w:eastAsia="Arial" w:hAnsi="Arial" w:cs="Arial"/>
          <w:sz w:val="24"/>
          <w:szCs w:val="24"/>
        </w:rPr>
      </w:pPr>
    </w:p>
    <w:p w14:paraId="613BE40D" w14:textId="73EE981A" w:rsidR="00962D63" w:rsidRPr="0038409A" w:rsidRDefault="006300C1" w:rsidP="006A3469">
      <w:pPr>
        <w:ind w:left="709" w:hanging="709"/>
        <w:rPr>
          <w:rFonts w:ascii="Arial" w:eastAsia="Arial" w:hAnsi="Arial" w:cs="Arial"/>
        </w:rPr>
      </w:pPr>
      <w:r>
        <w:rPr>
          <w:rFonts w:ascii="Arial" w:eastAsia="Times New Roman" w:hAnsi="Arial"/>
          <w:b/>
          <w:bCs/>
          <w:sz w:val="24"/>
          <w:szCs w:val="24"/>
        </w:rPr>
        <w:lastRenderedPageBreak/>
        <w:t>1</w:t>
      </w:r>
      <w:r w:rsidR="00755C6D">
        <w:rPr>
          <w:rFonts w:ascii="Arial" w:eastAsia="Times New Roman" w:hAnsi="Arial"/>
          <w:b/>
          <w:bCs/>
          <w:sz w:val="24"/>
          <w:szCs w:val="24"/>
        </w:rPr>
        <w:t>6</w:t>
      </w:r>
      <w:r w:rsidR="00962D63" w:rsidRPr="002B03FE">
        <w:rPr>
          <w:rFonts w:ascii="Arial" w:eastAsia="Times New Roman" w:hAnsi="Arial"/>
          <w:b/>
          <w:bCs/>
          <w:sz w:val="24"/>
          <w:szCs w:val="24"/>
        </w:rPr>
        <w:t xml:space="preserve">.    </w:t>
      </w:r>
      <w:r w:rsidR="00962D63" w:rsidRPr="002B03FE">
        <w:rPr>
          <w:rFonts w:ascii="Arial" w:eastAsia="Times New Roman" w:hAnsi="Arial"/>
          <w:b/>
          <w:bCs/>
          <w:sz w:val="24"/>
          <w:szCs w:val="24"/>
        </w:rPr>
        <w:tab/>
        <w:t>MONITORING</w:t>
      </w:r>
    </w:p>
    <w:p w14:paraId="51A8BC96" w14:textId="77777777" w:rsidR="004B40B9" w:rsidRDefault="004B40B9" w:rsidP="00477B42">
      <w:bookmarkStart w:id="7" w:name="_Toc5183160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459"/>
        <w:gridCol w:w="2477"/>
        <w:gridCol w:w="809"/>
        <w:gridCol w:w="1400"/>
        <w:gridCol w:w="2610"/>
      </w:tblGrid>
      <w:tr w:rsidR="00962D63" w:rsidRPr="0071556E" w14:paraId="7216F4CA" w14:textId="77777777" w:rsidTr="00962D63">
        <w:trPr>
          <w:cantSplit/>
          <w:trHeight w:val="1134"/>
          <w:jc w:val="center"/>
        </w:trPr>
        <w:tc>
          <w:tcPr>
            <w:tcW w:w="522" w:type="pct"/>
            <w:tcBorders>
              <w:bottom w:val="single" w:sz="4" w:space="0" w:color="auto"/>
            </w:tcBorders>
            <w:shd w:val="clear" w:color="auto" w:fill="005EB8"/>
          </w:tcPr>
          <w:p w14:paraId="5157959E"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Element of policy for monitoring</w:t>
            </w:r>
          </w:p>
        </w:tc>
        <w:tc>
          <w:tcPr>
            <w:tcW w:w="186" w:type="pct"/>
            <w:tcBorders>
              <w:bottom w:val="single" w:sz="4" w:space="0" w:color="auto"/>
            </w:tcBorders>
            <w:shd w:val="clear" w:color="auto" w:fill="005EB8"/>
            <w:textDirection w:val="btLr"/>
          </w:tcPr>
          <w:p w14:paraId="2813A10C" w14:textId="77777777" w:rsidR="00962D63" w:rsidRPr="0071556E" w:rsidRDefault="00962D63" w:rsidP="00477B42">
            <w:pPr>
              <w:ind w:left="113" w:right="113"/>
              <w:rPr>
                <w:rFonts w:ascii="Arial" w:hAnsi="Arial" w:cs="Arial"/>
                <w:b/>
                <w:color w:val="FFFFFF" w:themeColor="background1"/>
                <w:sz w:val="20"/>
                <w:szCs w:val="20"/>
              </w:rPr>
            </w:pPr>
            <w:r w:rsidRPr="0071556E">
              <w:rPr>
                <w:rFonts w:ascii="Arial" w:hAnsi="Arial" w:cs="Arial"/>
                <w:b/>
                <w:color w:val="FFFFFF" w:themeColor="background1"/>
                <w:sz w:val="20"/>
                <w:szCs w:val="20"/>
              </w:rPr>
              <w:t>Section</w:t>
            </w:r>
          </w:p>
        </w:tc>
        <w:tc>
          <w:tcPr>
            <w:tcW w:w="1435" w:type="pct"/>
            <w:tcBorders>
              <w:bottom w:val="single" w:sz="4" w:space="0" w:color="auto"/>
            </w:tcBorders>
            <w:shd w:val="clear" w:color="auto" w:fill="005EB8"/>
          </w:tcPr>
          <w:p w14:paraId="14160A40"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 xml:space="preserve">Monitoring method - </w:t>
            </w:r>
          </w:p>
          <w:p w14:paraId="2C93F844"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Information source (</w:t>
            </w:r>
            <w:proofErr w:type="gramStart"/>
            <w:r w:rsidRPr="0071556E">
              <w:rPr>
                <w:rFonts w:ascii="Arial" w:hAnsi="Arial" w:cs="Arial"/>
                <w:b/>
                <w:color w:val="FFFFFF" w:themeColor="background1"/>
                <w:sz w:val="20"/>
                <w:szCs w:val="20"/>
              </w:rPr>
              <w:t>e.g.</w:t>
            </w:r>
            <w:proofErr w:type="gramEnd"/>
            <w:r w:rsidRPr="0071556E">
              <w:rPr>
                <w:rFonts w:ascii="Arial" w:hAnsi="Arial" w:cs="Arial"/>
                <w:b/>
                <w:color w:val="FFFFFF" w:themeColor="background1"/>
                <w:sz w:val="20"/>
                <w:szCs w:val="20"/>
              </w:rPr>
              <w:t xml:space="preserve"> audit)/ Measure / performance standard</w:t>
            </w:r>
          </w:p>
        </w:tc>
        <w:tc>
          <w:tcPr>
            <w:tcW w:w="510" w:type="pct"/>
            <w:tcBorders>
              <w:bottom w:val="single" w:sz="4" w:space="0" w:color="auto"/>
            </w:tcBorders>
            <w:shd w:val="clear" w:color="auto" w:fill="005EB8"/>
          </w:tcPr>
          <w:p w14:paraId="43A81953"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Item Lead</w:t>
            </w:r>
          </w:p>
        </w:tc>
        <w:tc>
          <w:tcPr>
            <w:tcW w:w="838" w:type="pct"/>
            <w:tcBorders>
              <w:bottom w:val="single" w:sz="4" w:space="0" w:color="auto"/>
            </w:tcBorders>
            <w:shd w:val="clear" w:color="auto" w:fill="005EB8"/>
          </w:tcPr>
          <w:p w14:paraId="22E07014"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Monitoring frequency /</w:t>
            </w:r>
          </w:p>
          <w:p w14:paraId="17386A76"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reporting frequency and route</w:t>
            </w:r>
          </w:p>
        </w:tc>
        <w:tc>
          <w:tcPr>
            <w:tcW w:w="1510" w:type="pct"/>
            <w:tcBorders>
              <w:bottom w:val="single" w:sz="4" w:space="0" w:color="auto"/>
            </w:tcBorders>
            <w:shd w:val="clear" w:color="auto" w:fill="005EB8"/>
          </w:tcPr>
          <w:p w14:paraId="6A58F75F" w14:textId="77777777" w:rsidR="00962D63" w:rsidRPr="0071556E" w:rsidRDefault="00962D63" w:rsidP="00477B42">
            <w:pPr>
              <w:rPr>
                <w:rFonts w:ascii="Arial" w:hAnsi="Arial" w:cs="Arial"/>
                <w:b/>
                <w:color w:val="FFFFFF" w:themeColor="background1"/>
                <w:sz w:val="20"/>
                <w:szCs w:val="20"/>
              </w:rPr>
            </w:pPr>
            <w:r w:rsidRPr="0071556E">
              <w:rPr>
                <w:rFonts w:ascii="Arial" w:hAnsi="Arial" w:cs="Arial"/>
                <w:b/>
                <w:color w:val="FFFFFF" w:themeColor="background1"/>
                <w:sz w:val="20"/>
                <w:szCs w:val="20"/>
              </w:rPr>
              <w:t>Arrangements for responding to shortcomings and tracking delivery of planned actions</w:t>
            </w:r>
          </w:p>
        </w:tc>
      </w:tr>
      <w:tr w:rsidR="00962D63" w:rsidRPr="00250E80" w14:paraId="59B40AE5" w14:textId="77777777" w:rsidTr="00A86E87">
        <w:trPr>
          <w:jc w:val="center"/>
        </w:trPr>
        <w:tc>
          <w:tcPr>
            <w:tcW w:w="522" w:type="pct"/>
            <w:shd w:val="clear" w:color="auto" w:fill="auto"/>
          </w:tcPr>
          <w:p w14:paraId="75B9DE31" w14:textId="77777777" w:rsidR="00962D63" w:rsidRPr="00250E80" w:rsidRDefault="00962D63" w:rsidP="00477B42">
            <w:pPr>
              <w:rPr>
                <w:rFonts w:cs="Arial"/>
                <w:i/>
                <w:sz w:val="20"/>
                <w:szCs w:val="20"/>
              </w:rPr>
            </w:pPr>
          </w:p>
        </w:tc>
        <w:tc>
          <w:tcPr>
            <w:tcW w:w="186" w:type="pct"/>
            <w:shd w:val="clear" w:color="auto" w:fill="auto"/>
            <w:vAlign w:val="center"/>
          </w:tcPr>
          <w:p w14:paraId="768E04E5" w14:textId="77777777" w:rsidR="00962D63" w:rsidRPr="00B86183" w:rsidRDefault="00962D63" w:rsidP="00477B42">
            <w:pPr>
              <w:jc w:val="center"/>
              <w:rPr>
                <w:rFonts w:cs="Arial"/>
                <w:b/>
                <w:color w:val="000000"/>
                <w:sz w:val="20"/>
                <w:szCs w:val="20"/>
              </w:rPr>
            </w:pPr>
          </w:p>
        </w:tc>
        <w:tc>
          <w:tcPr>
            <w:tcW w:w="1435" w:type="pct"/>
            <w:shd w:val="clear" w:color="auto" w:fill="auto"/>
          </w:tcPr>
          <w:p w14:paraId="415EB236" w14:textId="77777777" w:rsidR="00962D63" w:rsidRPr="00AD3780" w:rsidRDefault="00962D63" w:rsidP="00477B42">
            <w:pPr>
              <w:rPr>
                <w:rFonts w:cs="Arial"/>
                <w:sz w:val="20"/>
                <w:szCs w:val="20"/>
              </w:rPr>
            </w:pPr>
          </w:p>
        </w:tc>
        <w:tc>
          <w:tcPr>
            <w:tcW w:w="510" w:type="pct"/>
            <w:shd w:val="clear" w:color="auto" w:fill="auto"/>
            <w:vAlign w:val="center"/>
          </w:tcPr>
          <w:p w14:paraId="68E7A68B" w14:textId="77777777" w:rsidR="00962D63" w:rsidRPr="00AD3780" w:rsidRDefault="00962D63" w:rsidP="00477B42">
            <w:pPr>
              <w:jc w:val="center"/>
              <w:rPr>
                <w:rFonts w:cs="Arial"/>
                <w:sz w:val="20"/>
                <w:szCs w:val="20"/>
              </w:rPr>
            </w:pPr>
          </w:p>
        </w:tc>
        <w:tc>
          <w:tcPr>
            <w:tcW w:w="838" w:type="pct"/>
            <w:shd w:val="clear" w:color="auto" w:fill="auto"/>
          </w:tcPr>
          <w:p w14:paraId="19ED160A" w14:textId="77777777" w:rsidR="00962D63" w:rsidRPr="00AD3780" w:rsidRDefault="00962D63" w:rsidP="00477B42">
            <w:pPr>
              <w:rPr>
                <w:sz w:val="20"/>
                <w:szCs w:val="20"/>
              </w:rPr>
            </w:pPr>
          </w:p>
        </w:tc>
        <w:tc>
          <w:tcPr>
            <w:tcW w:w="1510" w:type="pct"/>
            <w:shd w:val="clear" w:color="auto" w:fill="auto"/>
          </w:tcPr>
          <w:p w14:paraId="3773348E" w14:textId="77777777" w:rsidR="00962D63" w:rsidRPr="00250E80" w:rsidRDefault="00962D63" w:rsidP="00477B42">
            <w:pPr>
              <w:rPr>
                <w:rFonts w:cs="Arial"/>
                <w:sz w:val="20"/>
                <w:szCs w:val="20"/>
              </w:rPr>
            </w:pPr>
          </w:p>
        </w:tc>
      </w:tr>
      <w:tr w:rsidR="00962D63" w:rsidRPr="00250E80" w14:paraId="639B4078" w14:textId="77777777" w:rsidTr="00A86E87">
        <w:trPr>
          <w:jc w:val="center"/>
        </w:trPr>
        <w:tc>
          <w:tcPr>
            <w:tcW w:w="522" w:type="pct"/>
            <w:shd w:val="clear" w:color="auto" w:fill="auto"/>
          </w:tcPr>
          <w:p w14:paraId="6B12CED4" w14:textId="77777777" w:rsidR="00962D63" w:rsidRPr="00250E80" w:rsidRDefault="00962D63" w:rsidP="00477B42">
            <w:pPr>
              <w:rPr>
                <w:rFonts w:cs="Arial"/>
                <w:i/>
                <w:sz w:val="20"/>
                <w:szCs w:val="20"/>
              </w:rPr>
            </w:pPr>
          </w:p>
        </w:tc>
        <w:tc>
          <w:tcPr>
            <w:tcW w:w="186" w:type="pct"/>
            <w:shd w:val="clear" w:color="auto" w:fill="auto"/>
            <w:vAlign w:val="center"/>
          </w:tcPr>
          <w:p w14:paraId="4B957A79" w14:textId="77777777" w:rsidR="00962D63" w:rsidRPr="00B86183" w:rsidRDefault="00962D63" w:rsidP="00477B42">
            <w:pPr>
              <w:jc w:val="center"/>
              <w:rPr>
                <w:rFonts w:cs="Arial"/>
                <w:b/>
                <w:sz w:val="20"/>
                <w:szCs w:val="20"/>
              </w:rPr>
            </w:pPr>
          </w:p>
        </w:tc>
        <w:tc>
          <w:tcPr>
            <w:tcW w:w="1435" w:type="pct"/>
            <w:shd w:val="clear" w:color="auto" w:fill="auto"/>
          </w:tcPr>
          <w:p w14:paraId="40885DAE" w14:textId="77777777" w:rsidR="00962D63" w:rsidRPr="00AD3780" w:rsidRDefault="00962D63" w:rsidP="00477B42">
            <w:pPr>
              <w:rPr>
                <w:sz w:val="20"/>
                <w:szCs w:val="20"/>
              </w:rPr>
            </w:pPr>
          </w:p>
        </w:tc>
        <w:tc>
          <w:tcPr>
            <w:tcW w:w="510" w:type="pct"/>
            <w:shd w:val="clear" w:color="auto" w:fill="auto"/>
            <w:vAlign w:val="center"/>
          </w:tcPr>
          <w:p w14:paraId="4A7EC15D" w14:textId="77777777" w:rsidR="00962D63" w:rsidRPr="00AD3780" w:rsidRDefault="00962D63" w:rsidP="00477B42">
            <w:pPr>
              <w:jc w:val="center"/>
              <w:rPr>
                <w:rFonts w:cs="Arial"/>
                <w:sz w:val="20"/>
                <w:szCs w:val="20"/>
              </w:rPr>
            </w:pPr>
          </w:p>
        </w:tc>
        <w:tc>
          <w:tcPr>
            <w:tcW w:w="838" w:type="pct"/>
            <w:shd w:val="clear" w:color="auto" w:fill="auto"/>
          </w:tcPr>
          <w:p w14:paraId="7BCCEEDD" w14:textId="77777777" w:rsidR="00962D63" w:rsidRPr="00AD3780" w:rsidRDefault="00962D63" w:rsidP="00477B42">
            <w:pPr>
              <w:rPr>
                <w:rFonts w:cs="Arial"/>
                <w:sz w:val="20"/>
                <w:szCs w:val="20"/>
              </w:rPr>
            </w:pPr>
          </w:p>
        </w:tc>
        <w:tc>
          <w:tcPr>
            <w:tcW w:w="1510" w:type="pct"/>
            <w:shd w:val="clear" w:color="auto" w:fill="auto"/>
          </w:tcPr>
          <w:p w14:paraId="7FF48B91" w14:textId="77777777" w:rsidR="00962D63" w:rsidRPr="00250E80" w:rsidRDefault="00962D63" w:rsidP="00477B42">
            <w:pPr>
              <w:ind w:left="203"/>
              <w:rPr>
                <w:rFonts w:cs="Arial"/>
                <w:sz w:val="20"/>
                <w:szCs w:val="20"/>
              </w:rPr>
            </w:pPr>
          </w:p>
        </w:tc>
      </w:tr>
      <w:tr w:rsidR="00962D63" w:rsidRPr="00250E80" w14:paraId="2E836D33" w14:textId="77777777" w:rsidTr="00A86E87">
        <w:trPr>
          <w:jc w:val="center"/>
        </w:trPr>
        <w:tc>
          <w:tcPr>
            <w:tcW w:w="522" w:type="pct"/>
            <w:shd w:val="clear" w:color="auto" w:fill="auto"/>
          </w:tcPr>
          <w:p w14:paraId="5605331A" w14:textId="77777777" w:rsidR="00962D63" w:rsidRPr="00250E80" w:rsidRDefault="00962D63" w:rsidP="00477B42">
            <w:pPr>
              <w:rPr>
                <w:rFonts w:cs="Arial"/>
                <w:i/>
                <w:sz w:val="20"/>
                <w:szCs w:val="20"/>
              </w:rPr>
            </w:pPr>
          </w:p>
        </w:tc>
        <w:tc>
          <w:tcPr>
            <w:tcW w:w="186" w:type="pct"/>
            <w:shd w:val="clear" w:color="auto" w:fill="auto"/>
            <w:vAlign w:val="center"/>
          </w:tcPr>
          <w:p w14:paraId="208661C9" w14:textId="77777777" w:rsidR="00962D63" w:rsidRPr="00B86183" w:rsidRDefault="00962D63" w:rsidP="00477B42">
            <w:pPr>
              <w:jc w:val="center"/>
              <w:rPr>
                <w:rFonts w:cs="Arial"/>
                <w:b/>
                <w:sz w:val="20"/>
                <w:szCs w:val="20"/>
              </w:rPr>
            </w:pPr>
          </w:p>
        </w:tc>
        <w:tc>
          <w:tcPr>
            <w:tcW w:w="1435" w:type="pct"/>
            <w:shd w:val="clear" w:color="auto" w:fill="auto"/>
          </w:tcPr>
          <w:p w14:paraId="5E6220BA" w14:textId="77777777" w:rsidR="00962D63" w:rsidRPr="00AD3780" w:rsidRDefault="00962D63" w:rsidP="00477B42">
            <w:pPr>
              <w:rPr>
                <w:rFonts w:cs="Arial"/>
                <w:sz w:val="20"/>
                <w:szCs w:val="20"/>
              </w:rPr>
            </w:pPr>
          </w:p>
        </w:tc>
        <w:tc>
          <w:tcPr>
            <w:tcW w:w="510" w:type="pct"/>
            <w:shd w:val="clear" w:color="auto" w:fill="auto"/>
            <w:vAlign w:val="center"/>
          </w:tcPr>
          <w:p w14:paraId="758E6F10" w14:textId="77777777" w:rsidR="00962D63" w:rsidRPr="00AD3780" w:rsidRDefault="00962D63" w:rsidP="00477B42">
            <w:pPr>
              <w:jc w:val="center"/>
              <w:rPr>
                <w:rFonts w:cs="Arial"/>
                <w:sz w:val="20"/>
                <w:szCs w:val="20"/>
              </w:rPr>
            </w:pPr>
          </w:p>
        </w:tc>
        <w:tc>
          <w:tcPr>
            <w:tcW w:w="838" w:type="pct"/>
            <w:shd w:val="clear" w:color="auto" w:fill="auto"/>
          </w:tcPr>
          <w:p w14:paraId="74479D70" w14:textId="77777777" w:rsidR="00962D63" w:rsidRPr="00AD3780" w:rsidRDefault="00962D63" w:rsidP="00477B42">
            <w:pPr>
              <w:rPr>
                <w:rFonts w:cs="Arial"/>
                <w:sz w:val="20"/>
                <w:szCs w:val="20"/>
              </w:rPr>
            </w:pPr>
          </w:p>
        </w:tc>
        <w:tc>
          <w:tcPr>
            <w:tcW w:w="1510" w:type="pct"/>
            <w:shd w:val="clear" w:color="auto" w:fill="auto"/>
          </w:tcPr>
          <w:p w14:paraId="7A6FCFCA" w14:textId="77777777" w:rsidR="00962D63" w:rsidRPr="00250E80" w:rsidRDefault="00962D63" w:rsidP="00477B42">
            <w:pPr>
              <w:rPr>
                <w:rFonts w:cs="Arial"/>
                <w:sz w:val="20"/>
                <w:szCs w:val="20"/>
              </w:rPr>
            </w:pPr>
          </w:p>
        </w:tc>
      </w:tr>
      <w:tr w:rsidR="00962D63" w:rsidRPr="00250E80" w14:paraId="6C39A94D" w14:textId="77777777" w:rsidTr="00A86E87">
        <w:trPr>
          <w:jc w:val="center"/>
        </w:trPr>
        <w:tc>
          <w:tcPr>
            <w:tcW w:w="522" w:type="pct"/>
            <w:shd w:val="clear" w:color="auto" w:fill="auto"/>
          </w:tcPr>
          <w:p w14:paraId="0300F7E7" w14:textId="77777777" w:rsidR="00962D63" w:rsidRPr="00250E80" w:rsidRDefault="00962D63" w:rsidP="00477B42">
            <w:pPr>
              <w:rPr>
                <w:rFonts w:cs="Arial"/>
                <w:i/>
                <w:sz w:val="20"/>
                <w:szCs w:val="20"/>
              </w:rPr>
            </w:pPr>
          </w:p>
        </w:tc>
        <w:tc>
          <w:tcPr>
            <w:tcW w:w="186" w:type="pct"/>
            <w:shd w:val="clear" w:color="auto" w:fill="auto"/>
            <w:vAlign w:val="center"/>
          </w:tcPr>
          <w:p w14:paraId="5732F923" w14:textId="77777777" w:rsidR="00962D63" w:rsidRPr="00B86183" w:rsidRDefault="00962D63" w:rsidP="00477B42">
            <w:pPr>
              <w:jc w:val="center"/>
              <w:rPr>
                <w:rFonts w:cs="Arial"/>
                <w:b/>
                <w:sz w:val="20"/>
                <w:szCs w:val="20"/>
              </w:rPr>
            </w:pPr>
          </w:p>
        </w:tc>
        <w:tc>
          <w:tcPr>
            <w:tcW w:w="1435" w:type="pct"/>
            <w:shd w:val="clear" w:color="auto" w:fill="auto"/>
          </w:tcPr>
          <w:p w14:paraId="598C919A" w14:textId="77777777" w:rsidR="00962D63" w:rsidRPr="00AD3780" w:rsidRDefault="00962D63" w:rsidP="00477B42">
            <w:pPr>
              <w:rPr>
                <w:rFonts w:cs="Arial"/>
                <w:sz w:val="20"/>
                <w:szCs w:val="20"/>
              </w:rPr>
            </w:pPr>
          </w:p>
        </w:tc>
        <w:tc>
          <w:tcPr>
            <w:tcW w:w="510" w:type="pct"/>
            <w:shd w:val="clear" w:color="auto" w:fill="auto"/>
            <w:vAlign w:val="center"/>
          </w:tcPr>
          <w:p w14:paraId="00BAA248" w14:textId="77777777" w:rsidR="00962D63" w:rsidRPr="00AD3780" w:rsidRDefault="00962D63" w:rsidP="00477B42">
            <w:pPr>
              <w:jc w:val="center"/>
              <w:rPr>
                <w:rFonts w:cs="Arial"/>
                <w:sz w:val="20"/>
                <w:szCs w:val="20"/>
              </w:rPr>
            </w:pPr>
          </w:p>
        </w:tc>
        <w:tc>
          <w:tcPr>
            <w:tcW w:w="838" w:type="pct"/>
            <w:shd w:val="clear" w:color="auto" w:fill="auto"/>
          </w:tcPr>
          <w:p w14:paraId="12F055C3" w14:textId="77777777" w:rsidR="00962D63" w:rsidRPr="00AD3780" w:rsidRDefault="00962D63" w:rsidP="00477B42">
            <w:pPr>
              <w:rPr>
                <w:rFonts w:cs="Arial"/>
                <w:sz w:val="20"/>
                <w:szCs w:val="20"/>
              </w:rPr>
            </w:pPr>
          </w:p>
        </w:tc>
        <w:tc>
          <w:tcPr>
            <w:tcW w:w="1510" w:type="pct"/>
            <w:shd w:val="clear" w:color="auto" w:fill="auto"/>
          </w:tcPr>
          <w:p w14:paraId="2916D6C2" w14:textId="77777777" w:rsidR="00962D63" w:rsidRPr="00250E80" w:rsidRDefault="00962D63" w:rsidP="00477B42">
            <w:pPr>
              <w:rPr>
                <w:rFonts w:cs="Arial"/>
                <w:sz w:val="20"/>
                <w:szCs w:val="20"/>
              </w:rPr>
            </w:pPr>
          </w:p>
        </w:tc>
      </w:tr>
    </w:tbl>
    <w:p w14:paraId="7B20E8D7" w14:textId="4DD4C85F" w:rsidR="00A87219" w:rsidRDefault="00A87219" w:rsidP="002B03FE"/>
    <w:p w14:paraId="7717D4D4" w14:textId="77777777" w:rsidR="002B03FE" w:rsidRDefault="002B03FE" w:rsidP="002B03FE"/>
    <w:p w14:paraId="3DDA9AE0" w14:textId="77777777" w:rsidR="00576DC2" w:rsidRDefault="002B03FE" w:rsidP="002B03FE">
      <w:pPr>
        <w:rPr>
          <w:rFonts w:ascii="Arial" w:eastAsia="Times New Roman" w:hAnsi="Arial"/>
          <w:b/>
          <w:bCs/>
          <w:sz w:val="24"/>
          <w:szCs w:val="24"/>
        </w:rPr>
      </w:pPr>
      <w:r w:rsidRPr="002B03FE">
        <w:rPr>
          <w:rFonts w:ascii="Arial" w:eastAsia="Times New Roman" w:hAnsi="Arial"/>
          <w:b/>
          <w:bCs/>
          <w:sz w:val="24"/>
          <w:szCs w:val="24"/>
        </w:rPr>
        <w:t>1</w:t>
      </w:r>
      <w:r w:rsidR="00196B80">
        <w:rPr>
          <w:rFonts w:ascii="Arial" w:eastAsia="Times New Roman" w:hAnsi="Arial"/>
          <w:b/>
          <w:bCs/>
          <w:sz w:val="24"/>
          <w:szCs w:val="24"/>
        </w:rPr>
        <w:t>7</w:t>
      </w:r>
      <w:r w:rsidR="006364EA" w:rsidRPr="002B03FE">
        <w:rPr>
          <w:rFonts w:ascii="Arial" w:eastAsia="Times New Roman" w:hAnsi="Arial"/>
          <w:b/>
          <w:bCs/>
          <w:sz w:val="24"/>
          <w:szCs w:val="24"/>
        </w:rPr>
        <w:t>.</w:t>
      </w:r>
      <w:r w:rsidR="006364EA" w:rsidRPr="002B03FE">
        <w:rPr>
          <w:rFonts w:ascii="Arial" w:eastAsia="Times New Roman" w:hAnsi="Arial"/>
          <w:b/>
          <w:bCs/>
          <w:sz w:val="24"/>
          <w:szCs w:val="24"/>
        </w:rPr>
        <w:tab/>
        <w:t>REFERENCES</w:t>
      </w:r>
    </w:p>
    <w:p w14:paraId="393FD79E" w14:textId="77777777" w:rsidR="00576DC2" w:rsidRDefault="00576DC2" w:rsidP="002B03FE">
      <w:pPr>
        <w:rPr>
          <w:rFonts w:ascii="Arial" w:eastAsia="Times New Roman" w:hAnsi="Arial"/>
          <w:b/>
          <w:bCs/>
          <w:sz w:val="24"/>
          <w:szCs w:val="24"/>
        </w:rPr>
      </w:pPr>
    </w:p>
    <w:p w14:paraId="090584F7" w14:textId="77777777" w:rsidR="00576DC2" w:rsidRPr="00576DC2" w:rsidRDefault="006364EA" w:rsidP="00576DC2">
      <w:pPr>
        <w:pStyle w:val="Default"/>
        <w:ind w:left="720" w:hanging="720"/>
        <w:rPr>
          <w:rFonts w:eastAsiaTheme="minorHAnsi"/>
          <w:lang w:val="en-GB"/>
        </w:rPr>
      </w:pPr>
      <w:r w:rsidRPr="002B03FE">
        <w:rPr>
          <w:i/>
          <w:sz w:val="20"/>
          <w:szCs w:val="20"/>
        </w:rPr>
        <w:t xml:space="preserve"> </w:t>
      </w:r>
      <w:r w:rsidR="00576DC2" w:rsidRPr="00576DC2">
        <w:rPr>
          <w:rFonts w:cs="Tahoma"/>
          <w:bCs/>
          <w:lang w:val="en-GB"/>
        </w:rPr>
        <w:t>8.1</w:t>
      </w:r>
      <w:r w:rsidR="00576DC2" w:rsidRPr="00576DC2">
        <w:rPr>
          <w:rFonts w:cs="Tahoma"/>
          <w:bCs/>
          <w:lang w:val="en-GB"/>
        </w:rPr>
        <w:tab/>
      </w:r>
      <w:r w:rsidR="00576DC2" w:rsidRPr="00576DC2">
        <w:rPr>
          <w:rFonts w:eastAsiaTheme="minorHAnsi"/>
          <w:lang w:val="en-GB"/>
        </w:rPr>
        <w:t xml:space="preserve">Eating </w:t>
      </w:r>
      <w:proofErr w:type="gramStart"/>
      <w:r w:rsidR="00576DC2" w:rsidRPr="00576DC2">
        <w:rPr>
          <w:rFonts w:eastAsiaTheme="minorHAnsi"/>
          <w:lang w:val="en-GB"/>
        </w:rPr>
        <w:t>And</w:t>
      </w:r>
      <w:proofErr w:type="gramEnd"/>
      <w:r w:rsidR="00576DC2" w:rsidRPr="00576DC2">
        <w:rPr>
          <w:rFonts w:eastAsiaTheme="minorHAnsi"/>
          <w:lang w:val="en-GB"/>
        </w:rPr>
        <w:t xml:space="preserve"> Drinking With Acknowledged Risks: Multidisciplinary Team Guidance For The Shared Decision-Making Process (Adults) (</w:t>
      </w:r>
      <w:r w:rsidR="00576DC2" w:rsidRPr="00576DC2">
        <w:rPr>
          <w:rFonts w:cs="Tahoma"/>
          <w:bCs/>
          <w:lang w:val="en-GB"/>
        </w:rPr>
        <w:t xml:space="preserve">RCSLT 2021).  </w:t>
      </w:r>
      <w:hyperlink r:id="rId20" w:history="1">
        <w:r w:rsidR="00576DC2" w:rsidRPr="00576DC2">
          <w:rPr>
            <w:rFonts w:eastAsiaTheme="minorHAnsi"/>
            <w:color w:val="0000FF" w:themeColor="hyperlink"/>
            <w:u w:val="single"/>
            <w:lang w:val="en-GB"/>
          </w:rPr>
          <w:t>https://rcslt.org</w:t>
        </w:r>
      </w:hyperlink>
      <w:r w:rsidR="00576DC2" w:rsidRPr="00576DC2">
        <w:rPr>
          <w:rFonts w:eastAsiaTheme="minorHAnsi"/>
          <w:lang w:val="en-GB"/>
        </w:rPr>
        <w:t xml:space="preserve">. </w:t>
      </w:r>
    </w:p>
    <w:p w14:paraId="33CAAA4C" w14:textId="77777777" w:rsidR="00576DC2" w:rsidRPr="00576DC2" w:rsidRDefault="00576DC2" w:rsidP="00576DC2">
      <w:pPr>
        <w:autoSpaceDE w:val="0"/>
        <w:autoSpaceDN w:val="0"/>
        <w:adjustRightInd w:val="0"/>
        <w:rPr>
          <w:rFonts w:ascii="Tahoma" w:hAnsi="Tahoma" w:cs="Tahoma"/>
          <w:color w:val="000000"/>
          <w:sz w:val="24"/>
          <w:szCs w:val="24"/>
        </w:rPr>
      </w:pPr>
    </w:p>
    <w:p w14:paraId="00F4077F" w14:textId="79362D3C" w:rsidR="00576DC2" w:rsidRDefault="00576DC2" w:rsidP="00576DC2">
      <w:pPr>
        <w:autoSpaceDE w:val="0"/>
        <w:autoSpaceDN w:val="0"/>
        <w:adjustRightInd w:val="0"/>
        <w:ind w:left="720" w:hanging="720"/>
        <w:rPr>
          <w:rFonts w:ascii="Arial" w:hAnsi="Arial" w:cs="Arial"/>
          <w:color w:val="0000FF" w:themeColor="hyperlink"/>
          <w:sz w:val="24"/>
          <w:szCs w:val="24"/>
          <w:u w:val="single"/>
        </w:rPr>
      </w:pPr>
      <w:r w:rsidRPr="00576DC2">
        <w:rPr>
          <w:rFonts w:ascii="Arial" w:hAnsi="Arial" w:cs="Arial"/>
          <w:sz w:val="24"/>
          <w:szCs w:val="24"/>
        </w:rPr>
        <w:t>8.2</w:t>
      </w:r>
      <w:r w:rsidRPr="00576DC2">
        <w:rPr>
          <w:rFonts w:ascii="Arial" w:hAnsi="Arial" w:cs="Arial"/>
          <w:sz w:val="24"/>
          <w:szCs w:val="24"/>
        </w:rPr>
        <w:tab/>
        <w:t xml:space="preserve">Eating, Drinking Swallowing Competency Framework (RCSLT 2019). </w:t>
      </w:r>
      <w:hyperlink r:id="rId21" w:anchor="section-4" w:history="1">
        <w:r w:rsidRPr="00576DC2">
          <w:rPr>
            <w:rFonts w:ascii="Arial" w:hAnsi="Arial" w:cs="Arial"/>
            <w:color w:val="0000FF" w:themeColor="hyperlink"/>
            <w:sz w:val="24"/>
            <w:szCs w:val="24"/>
            <w:u w:val="single"/>
          </w:rPr>
          <w:t>https://www.rcslt.org/speech-and-language-therapy/clinical-information/dysphagia#section-4</w:t>
        </w:r>
      </w:hyperlink>
    </w:p>
    <w:p w14:paraId="2E72592C" w14:textId="73D3C8EB" w:rsidR="00276549" w:rsidRDefault="00276549" w:rsidP="00576DC2">
      <w:pPr>
        <w:autoSpaceDE w:val="0"/>
        <w:autoSpaceDN w:val="0"/>
        <w:adjustRightInd w:val="0"/>
        <w:ind w:left="720" w:hanging="720"/>
        <w:rPr>
          <w:rFonts w:ascii="Arial" w:hAnsi="Arial" w:cs="Arial"/>
          <w:sz w:val="24"/>
          <w:szCs w:val="24"/>
        </w:rPr>
      </w:pPr>
    </w:p>
    <w:p w14:paraId="1ECFDAB5" w14:textId="1F80A12D" w:rsidR="00276549" w:rsidRDefault="00276549" w:rsidP="00576DC2">
      <w:pPr>
        <w:autoSpaceDE w:val="0"/>
        <w:autoSpaceDN w:val="0"/>
        <w:adjustRightInd w:val="0"/>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 xml:space="preserve">International Dysphagia Diet Standardisation Initiative (IDDSI) </w:t>
      </w:r>
      <w:r w:rsidR="003E218B">
        <w:rPr>
          <w:rFonts w:ascii="Arial" w:hAnsi="Arial" w:cs="Arial"/>
          <w:sz w:val="24"/>
          <w:szCs w:val="24"/>
        </w:rPr>
        <w:t>(</w:t>
      </w:r>
      <w:r>
        <w:rPr>
          <w:rFonts w:ascii="Arial" w:hAnsi="Arial" w:cs="Arial"/>
          <w:sz w:val="24"/>
          <w:szCs w:val="24"/>
        </w:rPr>
        <w:t xml:space="preserve">online @ </w:t>
      </w:r>
      <w:hyperlink r:id="rId22" w:history="1">
        <w:r w:rsidR="003E218B" w:rsidRPr="00AB3559">
          <w:rPr>
            <w:rStyle w:val="Hyperlink"/>
            <w:rFonts w:ascii="Arial" w:hAnsi="Arial" w:cs="Arial"/>
            <w:sz w:val="24"/>
            <w:szCs w:val="24"/>
          </w:rPr>
          <w:t>https://iddsi.org</w:t>
        </w:r>
      </w:hyperlink>
      <w:r w:rsidR="003E218B">
        <w:rPr>
          <w:rFonts w:ascii="Arial" w:hAnsi="Arial" w:cs="Arial"/>
          <w:sz w:val="24"/>
          <w:szCs w:val="24"/>
        </w:rPr>
        <w:t>)</w:t>
      </w:r>
    </w:p>
    <w:p w14:paraId="5DE5F09C" w14:textId="594C8782" w:rsidR="000268B0" w:rsidRDefault="000268B0" w:rsidP="00576DC2">
      <w:pPr>
        <w:autoSpaceDE w:val="0"/>
        <w:autoSpaceDN w:val="0"/>
        <w:adjustRightInd w:val="0"/>
        <w:ind w:left="720" w:hanging="720"/>
        <w:rPr>
          <w:rFonts w:ascii="Arial" w:hAnsi="Arial" w:cs="Arial"/>
          <w:sz w:val="24"/>
          <w:szCs w:val="24"/>
        </w:rPr>
      </w:pPr>
    </w:p>
    <w:p w14:paraId="67F76336" w14:textId="4060F607" w:rsidR="000268B0" w:rsidRPr="003E218B" w:rsidRDefault="000268B0" w:rsidP="00576DC2">
      <w:pPr>
        <w:autoSpaceDE w:val="0"/>
        <w:autoSpaceDN w:val="0"/>
        <w:adjustRightInd w:val="0"/>
        <w:ind w:left="720" w:hanging="720"/>
        <w:rPr>
          <w:rFonts w:ascii="Arial" w:hAnsi="Arial" w:cs="Arial"/>
          <w:sz w:val="24"/>
          <w:szCs w:val="24"/>
        </w:rPr>
      </w:pPr>
      <w:r w:rsidRPr="003E218B">
        <w:rPr>
          <w:rFonts w:ascii="Arial" w:hAnsi="Arial" w:cs="Arial"/>
          <w:sz w:val="24"/>
          <w:szCs w:val="24"/>
        </w:rPr>
        <w:t xml:space="preserve">8.4 </w:t>
      </w:r>
      <w:r w:rsidRPr="003E218B">
        <w:rPr>
          <w:rFonts w:ascii="Arial" w:hAnsi="Arial" w:cs="Arial"/>
          <w:sz w:val="24"/>
          <w:szCs w:val="24"/>
        </w:rPr>
        <w:tab/>
        <w:t>The Mental Capacity Act (2005) Guidance available (</w:t>
      </w:r>
      <w:r w:rsidR="003E218B">
        <w:rPr>
          <w:rFonts w:ascii="Arial" w:hAnsi="Arial" w:cs="Arial"/>
          <w:sz w:val="24"/>
          <w:szCs w:val="24"/>
        </w:rPr>
        <w:t>o</w:t>
      </w:r>
      <w:r w:rsidRPr="003E218B">
        <w:rPr>
          <w:rFonts w:ascii="Arial" w:hAnsi="Arial" w:cs="Arial"/>
          <w:sz w:val="24"/>
          <w:szCs w:val="24"/>
        </w:rPr>
        <w:t xml:space="preserve">nline @ </w:t>
      </w:r>
      <w:hyperlink r:id="rId23" w:history="1">
        <w:r w:rsidRPr="003E218B">
          <w:rPr>
            <w:rFonts w:ascii="Arial" w:hAnsi="Arial" w:cs="Arial"/>
            <w:color w:val="0000FF"/>
            <w:sz w:val="24"/>
            <w:szCs w:val="24"/>
            <w:u w:val="single"/>
          </w:rPr>
          <w:t>Mental Capacity Act - NHS (www.nhs.uk)</w:t>
        </w:r>
      </w:hyperlink>
    </w:p>
    <w:p w14:paraId="2CD05693" w14:textId="77777777" w:rsidR="00576DC2" w:rsidRPr="003E218B" w:rsidRDefault="00576DC2" w:rsidP="00576DC2">
      <w:pPr>
        <w:autoSpaceDE w:val="0"/>
        <w:autoSpaceDN w:val="0"/>
        <w:adjustRightInd w:val="0"/>
        <w:rPr>
          <w:rFonts w:ascii="Arial" w:hAnsi="Arial" w:cs="Arial"/>
          <w:color w:val="000000"/>
          <w:sz w:val="24"/>
          <w:szCs w:val="24"/>
        </w:rPr>
      </w:pPr>
    </w:p>
    <w:p w14:paraId="69F32D9A" w14:textId="77777777" w:rsidR="00576DC2" w:rsidRPr="00576DC2" w:rsidRDefault="00576DC2" w:rsidP="00576DC2">
      <w:pPr>
        <w:autoSpaceDE w:val="0"/>
        <w:autoSpaceDN w:val="0"/>
        <w:adjustRightInd w:val="0"/>
        <w:rPr>
          <w:rFonts w:ascii="Arial" w:eastAsia="Times New Roman" w:hAnsi="Arial" w:cs="Tahoma"/>
          <w:bCs/>
          <w:color w:val="000000"/>
          <w:sz w:val="24"/>
          <w:szCs w:val="24"/>
        </w:rPr>
      </w:pPr>
    </w:p>
    <w:p w14:paraId="312959AB" w14:textId="7089C0D6" w:rsidR="00576DC2" w:rsidRPr="00576DC2" w:rsidRDefault="00576DC2" w:rsidP="00576DC2">
      <w:pPr>
        <w:autoSpaceDE w:val="0"/>
        <w:autoSpaceDN w:val="0"/>
        <w:adjustRightInd w:val="0"/>
        <w:ind w:left="720" w:hanging="720"/>
        <w:rPr>
          <w:rFonts w:ascii="Arial" w:hAnsi="Arial" w:cs="Arial"/>
          <w:color w:val="000000"/>
          <w:sz w:val="24"/>
          <w:szCs w:val="24"/>
        </w:rPr>
      </w:pPr>
    </w:p>
    <w:p w14:paraId="1A61BE1B" w14:textId="77777777" w:rsidR="00576DC2" w:rsidRPr="00576DC2" w:rsidRDefault="00576DC2" w:rsidP="00576DC2">
      <w:pPr>
        <w:autoSpaceDE w:val="0"/>
        <w:autoSpaceDN w:val="0"/>
        <w:adjustRightInd w:val="0"/>
        <w:rPr>
          <w:rFonts w:ascii="Arial" w:hAnsi="Arial" w:cs="Arial"/>
          <w:color w:val="000000"/>
          <w:sz w:val="24"/>
          <w:szCs w:val="24"/>
        </w:rPr>
      </w:pPr>
    </w:p>
    <w:p w14:paraId="38917E10" w14:textId="1D3868F3" w:rsidR="006364EA" w:rsidRDefault="006364EA" w:rsidP="002B03FE">
      <w:pPr>
        <w:rPr>
          <w:rFonts w:ascii="Arial" w:hAnsi="Arial" w:cs="Arial"/>
          <w:i/>
          <w:sz w:val="20"/>
          <w:szCs w:val="20"/>
        </w:rPr>
      </w:pPr>
    </w:p>
    <w:p w14:paraId="2F90EB54" w14:textId="02FDDE05" w:rsidR="006364EA" w:rsidRDefault="006364EA" w:rsidP="002B03FE"/>
    <w:p w14:paraId="634B7E3B" w14:textId="57711678" w:rsidR="00CD2B67" w:rsidRDefault="00CD2B67" w:rsidP="002B03FE">
      <w:pPr>
        <w:rPr>
          <w:rFonts w:ascii="Arial" w:eastAsia="Times New Roman" w:hAnsi="Arial"/>
          <w:b/>
          <w:bCs/>
          <w:color w:val="005EB8"/>
          <w:sz w:val="24"/>
          <w:szCs w:val="24"/>
        </w:rPr>
      </w:pPr>
      <w:bookmarkStart w:id="8" w:name="_Toc518316090"/>
      <w:bookmarkEnd w:id="7"/>
    </w:p>
    <w:p w14:paraId="7A9FC832" w14:textId="77777777" w:rsidR="00B2426E" w:rsidRDefault="00B2426E">
      <w:pPr>
        <w:spacing w:after="200" w:line="276" w:lineRule="auto"/>
        <w:rPr>
          <w:rFonts w:ascii="Arial" w:eastAsia="Times New Roman" w:hAnsi="Arial"/>
          <w:b/>
          <w:bCs/>
          <w:sz w:val="24"/>
          <w:szCs w:val="24"/>
        </w:rPr>
      </w:pPr>
      <w:r>
        <w:rPr>
          <w:rFonts w:ascii="Arial" w:eastAsia="Times New Roman" w:hAnsi="Arial"/>
          <w:b/>
          <w:bCs/>
          <w:sz w:val="24"/>
          <w:szCs w:val="24"/>
        </w:rPr>
        <w:br w:type="page"/>
      </w:r>
    </w:p>
    <w:bookmarkEnd w:id="8"/>
    <w:p w14:paraId="6272DD18" w14:textId="212876DC" w:rsidR="00524091" w:rsidRDefault="00607005" w:rsidP="00477B42">
      <w:pPr>
        <w:rPr>
          <w:noProof/>
        </w:rPr>
      </w:pPr>
      <w:r w:rsidRPr="00607005">
        <w:rPr>
          <w:rFonts w:ascii="Arial" w:hAnsi="Arial" w:cs="Arial"/>
          <w:noProof/>
          <w:sz w:val="24"/>
          <w:szCs w:val="24"/>
        </w:rPr>
        <w:lastRenderedPageBreak/>
        <w:drawing>
          <wp:anchor distT="0" distB="0" distL="114300" distR="114300" simplePos="0" relativeHeight="251682816" behindDoc="0" locked="0" layoutInCell="1" allowOverlap="1" wp14:anchorId="29E4C531" wp14:editId="41D809E4">
            <wp:simplePos x="0" y="0"/>
            <wp:positionH relativeFrom="column">
              <wp:posOffset>-466725</wp:posOffset>
            </wp:positionH>
            <wp:positionV relativeFrom="paragraph">
              <wp:posOffset>-523875</wp:posOffset>
            </wp:positionV>
            <wp:extent cx="6669411" cy="9406890"/>
            <wp:effectExtent l="0" t="0" r="0" b="381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669411" cy="94068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7A2893EE" wp14:editId="656D0CE2">
                <wp:simplePos x="0" y="0"/>
                <wp:positionH relativeFrom="column">
                  <wp:posOffset>-57150</wp:posOffset>
                </wp:positionH>
                <wp:positionV relativeFrom="page">
                  <wp:posOffset>561975</wp:posOffset>
                </wp:positionV>
                <wp:extent cx="1266825" cy="3905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266825" cy="390525"/>
                        </a:xfrm>
                        <a:prstGeom prst="rect">
                          <a:avLst/>
                        </a:prstGeom>
                        <a:solidFill>
                          <a:schemeClr val="lt1"/>
                        </a:solidFill>
                        <a:ln w="6350">
                          <a:solidFill>
                            <a:schemeClr val="bg1"/>
                          </a:solidFill>
                        </a:ln>
                      </wps:spPr>
                      <wps:txbx>
                        <w:txbxContent>
                          <w:p w14:paraId="16141B0F" w14:textId="77777777" w:rsidR="00607005" w:rsidRPr="00B2426E" w:rsidRDefault="00607005" w:rsidP="00607005">
                            <w:pPr>
                              <w:rPr>
                                <w:rFonts w:ascii="Arial" w:hAnsi="Arial" w:cs="Arial"/>
                                <w:b/>
                                <w:bCs/>
                                <w:sz w:val="24"/>
                                <w:szCs w:val="24"/>
                              </w:rPr>
                            </w:pPr>
                            <w:r w:rsidRPr="00B2426E">
                              <w:rPr>
                                <w:rFonts w:ascii="Arial" w:hAnsi="Arial" w:cs="Arial"/>
                                <w:b/>
                                <w:bCs/>
                                <w:sz w:val="24"/>
                                <w:szCs w:val="24"/>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2893EE" id="_x0000_t202" coordsize="21600,21600" o:spt="202" path="m,l,21600r21600,l21600,xe">
                <v:stroke joinstyle="miter"/>
                <v:path gradientshapeok="t" o:connecttype="rect"/>
              </v:shapetype>
              <v:shape id="Text Box 37" o:spid="_x0000_s1026" type="#_x0000_t202" style="position:absolute;margin-left:-4.5pt;margin-top:44.25pt;width:99.75pt;height:30.75pt;z-index:251684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" fillcolor="white [3201]" strokecolor="white [3212]" strokeweight=".5pt">
                <v:textbox>
                  <w:txbxContent>
                    <w:p w14:paraId="16141B0F" w14:textId="77777777" w:rsidR="00607005" w:rsidRPr="00B2426E" w:rsidRDefault="00607005" w:rsidP="00607005">
                      <w:pPr>
                        <w:rPr>
                          <w:rFonts w:ascii="Arial" w:hAnsi="Arial" w:cs="Arial"/>
                          <w:b/>
                          <w:bCs/>
                          <w:sz w:val="24"/>
                          <w:szCs w:val="24"/>
                        </w:rPr>
                      </w:pPr>
                      <w:r w:rsidRPr="00B2426E">
                        <w:rPr>
                          <w:rFonts w:ascii="Arial" w:hAnsi="Arial" w:cs="Arial"/>
                          <w:b/>
                          <w:bCs/>
                          <w:sz w:val="24"/>
                          <w:szCs w:val="24"/>
                        </w:rPr>
                        <w:t>APPENDIX A</w:t>
                      </w:r>
                    </w:p>
                  </w:txbxContent>
                </v:textbox>
                <w10:wrap anchory="page"/>
              </v:shape>
            </w:pict>
          </mc:Fallback>
        </mc:AlternateContent>
      </w:r>
      <w:r w:rsidRPr="00607005">
        <w:rPr>
          <w:rFonts w:ascii="Arial" w:hAnsi="Arial" w:cs="Arial"/>
          <w:sz w:val="24"/>
          <w:szCs w:val="24"/>
        </w:rPr>
        <w:t xml:space="preserve"> </w:t>
      </w:r>
      <w:r w:rsidR="00143F7B" w:rsidRPr="00143F7B">
        <w:rPr>
          <w:rFonts w:ascii="Arial" w:hAnsi="Arial" w:cs="Arial"/>
          <w:sz w:val="24"/>
          <w:szCs w:val="24"/>
        </w:rPr>
        <w:t xml:space="preserve"> </w:t>
      </w:r>
      <w:r w:rsidR="00143F7B" w:rsidRPr="00143F7B">
        <w:rPr>
          <w:noProof/>
        </w:rPr>
        <w:t xml:space="preserve"> </w:t>
      </w:r>
    </w:p>
    <w:p w14:paraId="233F877F" w14:textId="798D54D7" w:rsidR="00524091" w:rsidRDefault="00524091">
      <w:pPr>
        <w:spacing w:after="200" w:line="276" w:lineRule="auto"/>
        <w:rPr>
          <w:noProof/>
        </w:rPr>
      </w:pPr>
      <w:r>
        <w:rPr>
          <w:noProof/>
        </w:rPr>
        <w:br w:type="page"/>
      </w:r>
    </w:p>
    <w:p w14:paraId="6232D34D" w14:textId="23D58A4F" w:rsidR="0038409A" w:rsidRPr="005B49BD" w:rsidRDefault="00524091" w:rsidP="00477B42">
      <w:pPr>
        <w:rPr>
          <w:rFonts w:ascii="Arial" w:hAnsi="Arial" w:cs="Arial"/>
          <w:sz w:val="24"/>
          <w:szCs w:val="24"/>
        </w:rPr>
      </w:pPr>
      <w:r w:rsidRPr="00524091">
        <w:rPr>
          <w:rFonts w:ascii="Arial" w:hAnsi="Arial" w:cs="Arial"/>
          <w:noProof/>
          <w:sz w:val="24"/>
          <w:szCs w:val="24"/>
        </w:rPr>
        <w:lastRenderedPageBreak/>
        <w:drawing>
          <wp:anchor distT="0" distB="0" distL="114300" distR="114300" simplePos="0" relativeHeight="251681792" behindDoc="0" locked="0" layoutInCell="1" allowOverlap="1" wp14:anchorId="6C019481" wp14:editId="53E6C3D3">
            <wp:simplePos x="0" y="0"/>
            <wp:positionH relativeFrom="column">
              <wp:posOffset>-247650</wp:posOffset>
            </wp:positionH>
            <wp:positionV relativeFrom="paragraph">
              <wp:posOffset>9525</wp:posOffset>
            </wp:positionV>
            <wp:extent cx="6296025" cy="8858030"/>
            <wp:effectExtent l="0" t="0" r="0" b="635"/>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296025" cy="8858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3D763A2D" wp14:editId="7EA131DB">
                <wp:simplePos x="0" y="0"/>
                <wp:positionH relativeFrom="column">
                  <wp:posOffset>0</wp:posOffset>
                </wp:positionH>
                <wp:positionV relativeFrom="paragraph">
                  <wp:posOffset>-209550</wp:posOffset>
                </wp:positionV>
                <wp:extent cx="1266825" cy="390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266825" cy="390525"/>
                        </a:xfrm>
                        <a:prstGeom prst="rect">
                          <a:avLst/>
                        </a:prstGeom>
                        <a:solidFill>
                          <a:schemeClr val="lt1"/>
                        </a:solidFill>
                        <a:ln w="6350">
                          <a:solidFill>
                            <a:schemeClr val="bg1"/>
                          </a:solidFill>
                        </a:ln>
                      </wps:spPr>
                      <wps:txbx>
                        <w:txbxContent>
                          <w:p w14:paraId="66B7AAAC" w14:textId="38D303DD" w:rsidR="00524091" w:rsidRPr="00B2426E" w:rsidRDefault="00524091" w:rsidP="00524091">
                            <w:pPr>
                              <w:rPr>
                                <w:rFonts w:ascii="Arial" w:hAnsi="Arial" w:cs="Arial"/>
                                <w:b/>
                                <w:bCs/>
                                <w:sz w:val="24"/>
                                <w:szCs w:val="24"/>
                              </w:rPr>
                            </w:pPr>
                            <w:r w:rsidRPr="00B2426E">
                              <w:rPr>
                                <w:rFonts w:ascii="Arial" w:hAnsi="Arial" w:cs="Arial"/>
                                <w:b/>
                                <w:bCs/>
                                <w:sz w:val="24"/>
                                <w:szCs w:val="24"/>
                              </w:rPr>
                              <w:t xml:space="preserve">APPENDIX </w:t>
                            </w:r>
                            <w:r>
                              <w:rPr>
                                <w:rFonts w:ascii="Arial" w:hAnsi="Arial" w:cs="Arial"/>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763A2D" id="Text Box 11" o:spid="_x0000_s1027" type="#_x0000_t202" style="position:absolute;margin-left:0;margin-top:-16.5pt;width:99.75pt;height:30.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" fillcolor="white [3201]" strokecolor="white [3212]" strokeweight=".5pt">
                <v:textbox>
                  <w:txbxContent>
                    <w:p w14:paraId="66B7AAAC" w14:textId="38D303DD" w:rsidR="00524091" w:rsidRPr="00B2426E" w:rsidRDefault="00524091" w:rsidP="00524091">
                      <w:pPr>
                        <w:rPr>
                          <w:rFonts w:ascii="Arial" w:hAnsi="Arial" w:cs="Arial"/>
                          <w:b/>
                          <w:bCs/>
                          <w:sz w:val="24"/>
                          <w:szCs w:val="24"/>
                        </w:rPr>
                      </w:pPr>
                      <w:r w:rsidRPr="00B2426E">
                        <w:rPr>
                          <w:rFonts w:ascii="Arial" w:hAnsi="Arial" w:cs="Arial"/>
                          <w:b/>
                          <w:bCs/>
                          <w:sz w:val="24"/>
                          <w:szCs w:val="24"/>
                        </w:rPr>
                        <w:t xml:space="preserve">APPENDIX </w:t>
                      </w:r>
                      <w:r>
                        <w:rPr>
                          <w:rFonts w:ascii="Arial" w:hAnsi="Arial" w:cs="Arial"/>
                          <w:b/>
                          <w:bCs/>
                          <w:sz w:val="24"/>
                          <w:szCs w:val="24"/>
                        </w:rPr>
                        <w:t>B</w:t>
                      </w:r>
                    </w:p>
                  </w:txbxContent>
                </v:textbox>
              </v:shape>
            </w:pict>
          </mc:Fallback>
        </mc:AlternateContent>
      </w:r>
    </w:p>
    <w:sectPr w:rsidR="0038409A" w:rsidRPr="005B49BD" w:rsidSect="00FE2F05">
      <w:footerReference w:type="default" r:id="rId26"/>
      <w:pgSz w:w="11906" w:h="16838"/>
      <w:pgMar w:top="1440" w:right="1440" w:bottom="1440" w:left="1440" w:header="11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A6AE" w14:textId="77777777" w:rsidR="00116701" w:rsidRDefault="00116701" w:rsidP="00E02B6E">
      <w:r>
        <w:separator/>
      </w:r>
    </w:p>
  </w:endnote>
  <w:endnote w:type="continuationSeparator" w:id="0">
    <w:p w14:paraId="0666BD66" w14:textId="77777777" w:rsidR="00116701" w:rsidRDefault="00116701" w:rsidP="00E0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74558146"/>
      <w:docPartObj>
        <w:docPartGallery w:val="Page Numbers (Bottom of Page)"/>
        <w:docPartUnique/>
      </w:docPartObj>
    </w:sdtPr>
    <w:sdtEndPr>
      <w:rPr>
        <w:rFonts w:ascii="Calibri" w:hAnsi="Calibri" w:cs="Times New Roman"/>
        <w:sz w:val="22"/>
        <w:szCs w:val="22"/>
      </w:rPr>
    </w:sdtEndPr>
    <w:sdtContent>
      <w:sdt>
        <w:sdtPr>
          <w:rPr>
            <w:rFonts w:ascii="Arial" w:hAnsi="Arial" w:cs="Arial"/>
            <w:sz w:val="20"/>
            <w:szCs w:val="20"/>
          </w:rPr>
          <w:id w:val="98381352"/>
          <w:docPartObj>
            <w:docPartGallery w:val="Page Numbers (Top of Page)"/>
            <w:docPartUnique/>
          </w:docPartObj>
        </w:sdtPr>
        <w:sdtEndPr>
          <w:rPr>
            <w:rFonts w:ascii="Calibri" w:hAnsi="Calibri" w:cs="Times New Roman"/>
            <w:sz w:val="22"/>
            <w:szCs w:val="22"/>
          </w:rPr>
        </w:sdtEndPr>
        <w:sdtContent>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08"/>
              <w:gridCol w:w="2520"/>
            </w:tblGrid>
            <w:tr w:rsidR="00FE2F05" w:rsidRPr="00FE2F05" w14:paraId="0BE76D55" w14:textId="77777777" w:rsidTr="00FE2F05">
              <w:tc>
                <w:tcPr>
                  <w:tcW w:w="9180" w:type="dxa"/>
                  <w:gridSpan w:val="3"/>
                </w:tcPr>
                <w:p w14:paraId="6DB6765B" w14:textId="2F1DE44B" w:rsidR="00FE2F05" w:rsidRPr="00FE2F05" w:rsidRDefault="00FE2F05" w:rsidP="00E16D7C">
                  <w:pPr>
                    <w:pStyle w:val="Footer"/>
                    <w:tabs>
                      <w:tab w:val="clear" w:pos="4513"/>
                      <w:tab w:val="center" w:pos="4113"/>
                    </w:tabs>
                    <w:rPr>
                      <w:rFonts w:ascii="Arial" w:hAnsi="Arial" w:cs="Arial"/>
                      <w:sz w:val="20"/>
                      <w:szCs w:val="20"/>
                    </w:rPr>
                  </w:pPr>
                  <w:r w:rsidRPr="00FE2F05">
                    <w:rPr>
                      <w:rFonts w:ascii="Arial" w:hAnsi="Arial" w:cs="Arial"/>
                      <w:sz w:val="20"/>
                      <w:szCs w:val="20"/>
                    </w:rPr>
                    <w:t>Dysphagia Policy</w:t>
                  </w:r>
                </w:p>
              </w:tc>
            </w:tr>
            <w:tr w:rsidR="00116701" w:rsidRPr="00FE2F05" w14:paraId="429B8EE6" w14:textId="77777777" w:rsidTr="00FE2F05">
              <w:tc>
                <w:tcPr>
                  <w:tcW w:w="2552" w:type="dxa"/>
                </w:tcPr>
                <w:p w14:paraId="7BC2F8D2" w14:textId="656A53F1" w:rsidR="00116701" w:rsidRPr="00FE2F05" w:rsidRDefault="00116701" w:rsidP="00FE202E">
                  <w:pPr>
                    <w:pStyle w:val="Footer"/>
                    <w:rPr>
                      <w:rFonts w:ascii="Arial" w:hAnsi="Arial" w:cs="Arial"/>
                      <w:sz w:val="20"/>
                      <w:szCs w:val="20"/>
                    </w:rPr>
                  </w:pPr>
                  <w:r w:rsidRPr="00FE2F05">
                    <w:rPr>
                      <w:rFonts w:ascii="Arial" w:hAnsi="Arial" w:cs="Arial"/>
                      <w:sz w:val="20"/>
                      <w:szCs w:val="20"/>
                    </w:rPr>
                    <w:t>Version:</w:t>
                  </w:r>
                  <w:r w:rsidR="00FE2F05">
                    <w:rPr>
                      <w:rFonts w:ascii="Arial" w:hAnsi="Arial" w:cs="Arial"/>
                      <w:sz w:val="20"/>
                      <w:szCs w:val="20"/>
                    </w:rPr>
                    <w:t xml:space="preserve"> 1.0</w:t>
                  </w:r>
                </w:p>
              </w:tc>
              <w:tc>
                <w:tcPr>
                  <w:tcW w:w="4108" w:type="dxa"/>
                </w:tcPr>
                <w:p w14:paraId="01D0833C" w14:textId="79FBCEF9" w:rsidR="00116701" w:rsidRPr="00FE2F05" w:rsidRDefault="00FE2F05" w:rsidP="00FE2F05">
                  <w:pPr>
                    <w:pStyle w:val="Footer"/>
                    <w:ind w:left="1935"/>
                    <w:rPr>
                      <w:rFonts w:ascii="Arial" w:hAnsi="Arial" w:cs="Arial"/>
                      <w:sz w:val="20"/>
                      <w:szCs w:val="20"/>
                    </w:rPr>
                  </w:pPr>
                  <w:r w:rsidRPr="00FE2F0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p>
              </w:tc>
              <w:tc>
                <w:tcPr>
                  <w:tcW w:w="2520" w:type="dxa"/>
                </w:tcPr>
                <w:p w14:paraId="37473A7D" w14:textId="42319BED" w:rsidR="00116701" w:rsidRPr="00FE2F05" w:rsidRDefault="00FB47C0" w:rsidP="00FE2F05">
                  <w:pPr>
                    <w:pStyle w:val="Footer"/>
                    <w:tabs>
                      <w:tab w:val="clear" w:pos="4513"/>
                      <w:tab w:val="center" w:pos="4113"/>
                    </w:tabs>
                    <w:jc w:val="right"/>
                    <w:rPr>
                      <w:rFonts w:ascii="Arial" w:hAnsi="Arial" w:cs="Arial"/>
                      <w:sz w:val="20"/>
                      <w:szCs w:val="20"/>
                    </w:rPr>
                  </w:pPr>
                  <w:r>
                    <w:rPr>
                      <w:rFonts w:ascii="Arial" w:hAnsi="Arial" w:cs="Arial"/>
                      <w:sz w:val="20"/>
                      <w:szCs w:val="20"/>
                    </w:rPr>
                    <w:t>Ju</w:t>
                  </w:r>
                  <w:r w:rsidR="00B13E52">
                    <w:rPr>
                      <w:rFonts w:ascii="Arial" w:hAnsi="Arial" w:cs="Arial"/>
                      <w:sz w:val="20"/>
                      <w:szCs w:val="20"/>
                    </w:rPr>
                    <w:t>ly</w:t>
                  </w:r>
                  <w:r w:rsidR="00775D02">
                    <w:rPr>
                      <w:rFonts w:ascii="Arial" w:hAnsi="Arial" w:cs="Arial"/>
                      <w:sz w:val="20"/>
                      <w:szCs w:val="20"/>
                    </w:rPr>
                    <w:t xml:space="preserve"> </w:t>
                  </w:r>
                  <w:r w:rsidR="00FE2F05">
                    <w:rPr>
                      <w:rFonts w:ascii="Arial" w:hAnsi="Arial" w:cs="Arial"/>
                      <w:sz w:val="20"/>
                      <w:szCs w:val="20"/>
                    </w:rPr>
                    <w:t>2022</w:t>
                  </w:r>
                </w:p>
              </w:tc>
            </w:tr>
          </w:tbl>
          <w:p w14:paraId="64C5F4F4" w14:textId="66BFEAFF" w:rsidR="00116701" w:rsidRDefault="00F107FD" w:rsidP="00E16D7C">
            <w:pPr>
              <w:pStyle w:val="Footer"/>
            </w:pPr>
          </w:p>
        </w:sdtContent>
      </w:sdt>
    </w:sdtContent>
  </w:sdt>
  <w:p w14:paraId="5FB3348B" w14:textId="77777777" w:rsidR="00E60AF0" w:rsidRDefault="00E60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C3D6" w14:textId="77777777" w:rsidR="00116701" w:rsidRDefault="00116701" w:rsidP="00E02B6E">
      <w:r>
        <w:separator/>
      </w:r>
    </w:p>
  </w:footnote>
  <w:footnote w:type="continuationSeparator" w:id="0">
    <w:p w14:paraId="368D3918" w14:textId="77777777" w:rsidR="00116701" w:rsidRDefault="00116701" w:rsidP="00E0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B32"/>
    <w:multiLevelType w:val="hybridMultilevel"/>
    <w:tmpl w:val="9906FC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5226"/>
    <w:multiLevelType w:val="hybridMultilevel"/>
    <w:tmpl w:val="661E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1943"/>
    <w:multiLevelType w:val="hybridMultilevel"/>
    <w:tmpl w:val="BD342E0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41031"/>
    <w:multiLevelType w:val="multilevel"/>
    <w:tmpl w:val="6F9E5CC6"/>
    <w:lvl w:ilvl="0">
      <w:start w:val="1"/>
      <w:numFmt w:val="decimal"/>
      <w:lvlText w:val="%1."/>
      <w:lvlJc w:val="left"/>
      <w:pPr>
        <w:ind w:left="720" w:hanging="360"/>
      </w:pPr>
      <w:rPr>
        <w:rFonts w:hint="default"/>
        <w:b/>
        <w:i w:val="0"/>
        <w:sz w:val="24"/>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9129C"/>
    <w:multiLevelType w:val="multilevel"/>
    <w:tmpl w:val="470AA1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161017"/>
    <w:multiLevelType w:val="multilevel"/>
    <w:tmpl w:val="413860E8"/>
    <w:lvl w:ilvl="0">
      <w:start w:val="3"/>
      <w:numFmt w:val="decimal"/>
      <w:lvlText w:val="%1."/>
      <w:lvlJc w:val="left"/>
      <w:pPr>
        <w:ind w:left="360" w:hanging="360"/>
      </w:pPr>
      <w:rPr>
        <w:rFonts w:hint="default"/>
        <w:b/>
        <w:i w:val="0"/>
      </w:rPr>
    </w:lvl>
    <w:lvl w:ilvl="1">
      <w:start w:val="1"/>
      <w:numFmt w:val="lowerLetter"/>
      <w:lvlText w:val="%2)"/>
      <w:lvlJc w:val="left"/>
      <w:pPr>
        <w:ind w:left="1636" w:hanging="360"/>
      </w:pPr>
      <w:rPr>
        <w:rFonts w:hint="default"/>
        <w:i w:val="0"/>
      </w:rPr>
    </w:lvl>
    <w:lvl w:ilvl="2">
      <w:start w:val="1"/>
      <w:numFmt w:val="decimal"/>
      <w:isLgl/>
      <w:lvlText w:val="%1.%2.%3"/>
      <w:lvlJc w:val="left"/>
      <w:pPr>
        <w:ind w:left="2912" w:hanging="720"/>
      </w:pPr>
      <w:rPr>
        <w:rFonts w:hint="default"/>
        <w:i w:val="0"/>
      </w:rPr>
    </w:lvl>
    <w:lvl w:ilvl="3">
      <w:start w:val="1"/>
      <w:numFmt w:val="decimal"/>
      <w:isLgl/>
      <w:lvlText w:val="%1.%2.%3.%4"/>
      <w:lvlJc w:val="left"/>
      <w:pPr>
        <w:ind w:left="4188" w:hanging="1080"/>
      </w:pPr>
      <w:rPr>
        <w:rFonts w:hint="default"/>
        <w:i w:val="0"/>
      </w:rPr>
    </w:lvl>
    <w:lvl w:ilvl="4">
      <w:start w:val="1"/>
      <w:numFmt w:val="decimal"/>
      <w:isLgl/>
      <w:lvlText w:val="%1.%2.%3.%4.%5"/>
      <w:lvlJc w:val="left"/>
      <w:pPr>
        <w:ind w:left="5104" w:hanging="1080"/>
      </w:pPr>
      <w:rPr>
        <w:rFonts w:hint="default"/>
        <w:i w:val="0"/>
      </w:rPr>
    </w:lvl>
    <w:lvl w:ilvl="5">
      <w:start w:val="1"/>
      <w:numFmt w:val="decimal"/>
      <w:isLgl/>
      <w:lvlText w:val="%1.%2.%3.%4.%5.%6"/>
      <w:lvlJc w:val="left"/>
      <w:pPr>
        <w:ind w:left="6380" w:hanging="1440"/>
      </w:pPr>
      <w:rPr>
        <w:rFonts w:hint="default"/>
        <w:i w:val="0"/>
      </w:rPr>
    </w:lvl>
    <w:lvl w:ilvl="6">
      <w:start w:val="1"/>
      <w:numFmt w:val="decimal"/>
      <w:isLgl/>
      <w:lvlText w:val="%1.%2.%3.%4.%5.%6.%7"/>
      <w:lvlJc w:val="left"/>
      <w:pPr>
        <w:ind w:left="7296" w:hanging="1440"/>
      </w:pPr>
      <w:rPr>
        <w:rFonts w:hint="default"/>
        <w:i w:val="0"/>
      </w:rPr>
    </w:lvl>
    <w:lvl w:ilvl="7">
      <w:start w:val="1"/>
      <w:numFmt w:val="decimal"/>
      <w:isLgl/>
      <w:lvlText w:val="%1.%2.%3.%4.%5.%6.%7.%8"/>
      <w:lvlJc w:val="left"/>
      <w:pPr>
        <w:ind w:left="8572" w:hanging="1800"/>
      </w:pPr>
      <w:rPr>
        <w:rFonts w:hint="default"/>
        <w:i w:val="0"/>
      </w:rPr>
    </w:lvl>
    <w:lvl w:ilvl="8">
      <w:start w:val="1"/>
      <w:numFmt w:val="decimal"/>
      <w:isLgl/>
      <w:lvlText w:val="%1.%2.%3.%4.%5.%6.%7.%8.%9"/>
      <w:lvlJc w:val="left"/>
      <w:pPr>
        <w:ind w:left="9488" w:hanging="1800"/>
      </w:pPr>
      <w:rPr>
        <w:rFonts w:hint="default"/>
        <w:i w:val="0"/>
      </w:rPr>
    </w:lvl>
  </w:abstractNum>
  <w:abstractNum w:abstractNumId="6" w15:restartNumberingAfterBreak="0">
    <w:nsid w:val="147873B8"/>
    <w:multiLevelType w:val="hybridMultilevel"/>
    <w:tmpl w:val="56AEAD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1D1646"/>
    <w:multiLevelType w:val="hybridMultilevel"/>
    <w:tmpl w:val="42844A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ED23D7"/>
    <w:multiLevelType w:val="multilevel"/>
    <w:tmpl w:val="4886A758"/>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F161FC"/>
    <w:multiLevelType w:val="multilevel"/>
    <w:tmpl w:val="AE64B06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866023"/>
    <w:multiLevelType w:val="hybridMultilevel"/>
    <w:tmpl w:val="C7E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61BB"/>
    <w:multiLevelType w:val="multilevel"/>
    <w:tmpl w:val="24D41E32"/>
    <w:lvl w:ilvl="0">
      <w:start w:val="10"/>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017DD0"/>
    <w:multiLevelType w:val="multilevel"/>
    <w:tmpl w:val="F0BE3E54"/>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2B4DFD"/>
    <w:multiLevelType w:val="hybridMultilevel"/>
    <w:tmpl w:val="3D7C3D24"/>
    <w:lvl w:ilvl="0" w:tplc="DF101494">
      <w:start w:val="8"/>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824BF"/>
    <w:multiLevelType w:val="multilevel"/>
    <w:tmpl w:val="E61413F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655AC2"/>
    <w:multiLevelType w:val="multilevel"/>
    <w:tmpl w:val="0518B9A4"/>
    <w:lvl w:ilvl="0">
      <w:start w:val="6"/>
      <w:numFmt w:val="decimal"/>
      <w:lvlText w:val="%1."/>
      <w:lvlJc w:val="left"/>
      <w:pPr>
        <w:ind w:left="720" w:hanging="360"/>
      </w:pPr>
      <w:rPr>
        <w:rFonts w:hint="default"/>
        <w:b w:val="0"/>
        <w:bCs w:val="0"/>
      </w:rPr>
    </w:lvl>
    <w:lvl w:ilvl="1">
      <w:start w:val="6"/>
      <w:numFmt w:val="decimal"/>
      <w:isLgl/>
      <w:lvlText w:val="%1.%2"/>
      <w:lvlJc w:val="left"/>
      <w:pPr>
        <w:ind w:left="72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A63FED"/>
    <w:multiLevelType w:val="hybridMultilevel"/>
    <w:tmpl w:val="4E14C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0C0FCC"/>
    <w:multiLevelType w:val="multilevel"/>
    <w:tmpl w:val="6678932A"/>
    <w:lvl w:ilvl="0">
      <w:start w:val="9"/>
      <w:numFmt w:val="decimal"/>
      <w:lvlText w:val="%1"/>
      <w:lvlJc w:val="left"/>
      <w:pPr>
        <w:ind w:left="530" w:hanging="530"/>
      </w:pPr>
      <w:rPr>
        <w:rFonts w:hint="default"/>
        <w:b w:val="0"/>
      </w:rPr>
    </w:lvl>
    <w:lvl w:ilvl="1">
      <w:start w:val="8"/>
      <w:numFmt w:val="decimal"/>
      <w:lvlText w:val="%1.%2"/>
      <w:lvlJc w:val="left"/>
      <w:pPr>
        <w:ind w:left="530" w:hanging="53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BB92CF0"/>
    <w:multiLevelType w:val="multilevel"/>
    <w:tmpl w:val="6AD85C20"/>
    <w:lvl w:ilvl="0">
      <w:start w:val="15"/>
      <w:numFmt w:val="decimal"/>
      <w:lvlText w:val="%1"/>
      <w:lvlJc w:val="left"/>
      <w:pPr>
        <w:ind w:left="465" w:hanging="465"/>
      </w:pPr>
      <w:rPr>
        <w:rFonts w:eastAsia="Arial" w:cs="Arial" w:hint="default"/>
      </w:rPr>
    </w:lvl>
    <w:lvl w:ilvl="1">
      <w:start w:val="7"/>
      <w:numFmt w:val="decimal"/>
      <w:lvlText w:val="%1.%2"/>
      <w:lvlJc w:val="left"/>
      <w:pPr>
        <w:ind w:left="465" w:hanging="465"/>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19" w15:restartNumberingAfterBreak="0">
    <w:nsid w:val="4DD238AF"/>
    <w:multiLevelType w:val="multilevel"/>
    <w:tmpl w:val="C7DA95D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AE615E"/>
    <w:multiLevelType w:val="hybridMultilevel"/>
    <w:tmpl w:val="ACB8996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15:restartNumberingAfterBreak="0">
    <w:nsid w:val="524D08FA"/>
    <w:multiLevelType w:val="multilevel"/>
    <w:tmpl w:val="00BEBD20"/>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F2D0B"/>
    <w:multiLevelType w:val="singleLevel"/>
    <w:tmpl w:val="86DC4928"/>
    <w:lvl w:ilvl="0">
      <w:start w:val="1"/>
      <w:numFmt w:val="bullet"/>
      <w:pStyle w:val="Bullet2"/>
      <w:lvlText w:val=""/>
      <w:lvlJc w:val="left"/>
      <w:pPr>
        <w:tabs>
          <w:tab w:val="num" w:pos="720"/>
        </w:tabs>
        <w:ind w:left="720" w:hanging="720"/>
      </w:pPr>
      <w:rPr>
        <w:rFonts w:ascii="Symbol" w:hAnsi="Symbol" w:hint="default"/>
      </w:rPr>
    </w:lvl>
  </w:abstractNum>
  <w:abstractNum w:abstractNumId="23" w15:restartNumberingAfterBreak="0">
    <w:nsid w:val="58410D36"/>
    <w:multiLevelType w:val="multilevel"/>
    <w:tmpl w:val="215C07A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A96B3D"/>
    <w:multiLevelType w:val="multilevel"/>
    <w:tmpl w:val="0C28DDF8"/>
    <w:lvl w:ilvl="0">
      <w:start w:val="1"/>
      <w:numFmt w:val="decimal"/>
      <w:pStyle w:val="Main1"/>
      <w:lvlText w:val="%1"/>
      <w:lvlJc w:val="left"/>
      <w:pPr>
        <w:tabs>
          <w:tab w:val="num" w:pos="1021"/>
        </w:tabs>
        <w:ind w:left="1021" w:hanging="1021"/>
      </w:pPr>
      <w:rPr>
        <w:rFonts w:ascii="Arial Bold" w:hAnsi="Arial Bold" w:hint="default"/>
        <w:b/>
        <w:i w:val="0"/>
        <w:sz w:val="24"/>
      </w:rPr>
    </w:lvl>
    <w:lvl w:ilvl="1">
      <w:start w:val="1"/>
      <w:numFmt w:val="decimal"/>
      <w:lvlText w:val="%1.%2"/>
      <w:lvlJc w:val="left"/>
      <w:pPr>
        <w:tabs>
          <w:tab w:val="num" w:pos="1163"/>
        </w:tabs>
        <w:ind w:left="1163" w:hanging="1021"/>
      </w:pPr>
      <w:rPr>
        <w:rFonts w:ascii="Arial Bold" w:hAnsi="Arial Bold" w:hint="default"/>
        <w:b/>
        <w:i w:val="0"/>
        <w:sz w:val="24"/>
      </w:rPr>
    </w:lvl>
    <w:lvl w:ilvl="2">
      <w:start w:val="1"/>
      <w:numFmt w:val="decimal"/>
      <w:lvlText w:val="%1.%2.%3"/>
      <w:lvlJc w:val="left"/>
      <w:pPr>
        <w:tabs>
          <w:tab w:val="num" w:pos="1021"/>
        </w:tabs>
        <w:ind w:left="1021" w:hanging="1021"/>
      </w:pPr>
      <w:rPr>
        <w:rFonts w:ascii="Arial Bold" w:hAnsi="Arial Bold" w:hint="default"/>
        <w:b/>
        <w:i w:val="0"/>
        <w:sz w:val="24"/>
      </w:r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729"/>
        </w:tabs>
        <w:ind w:left="1729" w:hanging="311"/>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29631B"/>
    <w:multiLevelType w:val="multilevel"/>
    <w:tmpl w:val="A6C419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877779"/>
    <w:multiLevelType w:val="multilevel"/>
    <w:tmpl w:val="508A406E"/>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D609FF"/>
    <w:multiLevelType w:val="hybridMultilevel"/>
    <w:tmpl w:val="4334756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7A4A86"/>
    <w:multiLevelType w:val="hybridMultilevel"/>
    <w:tmpl w:val="50E82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B818A5"/>
    <w:multiLevelType w:val="multilevel"/>
    <w:tmpl w:val="4168C722"/>
    <w:lvl w:ilvl="0">
      <w:start w:val="10"/>
      <w:numFmt w:val="decimal"/>
      <w:lvlText w:val="%1"/>
      <w:lvlJc w:val="left"/>
      <w:pPr>
        <w:ind w:left="600" w:hanging="600"/>
      </w:pPr>
      <w:rPr>
        <w:rFonts w:hint="default"/>
      </w:rPr>
    </w:lvl>
    <w:lvl w:ilvl="1">
      <w:start w:val="7"/>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E345E9"/>
    <w:multiLevelType w:val="hybridMultilevel"/>
    <w:tmpl w:val="7D86E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0014F"/>
    <w:multiLevelType w:val="multilevel"/>
    <w:tmpl w:val="837C9738"/>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16cid:durableId="715739784">
    <w:abstractNumId w:val="16"/>
  </w:num>
  <w:num w:numId="2" w16cid:durableId="520902060">
    <w:abstractNumId w:val="24"/>
  </w:num>
  <w:num w:numId="3" w16cid:durableId="627125778">
    <w:abstractNumId w:val="5"/>
  </w:num>
  <w:num w:numId="4" w16cid:durableId="787160511">
    <w:abstractNumId w:val="3"/>
  </w:num>
  <w:num w:numId="5" w16cid:durableId="886375808">
    <w:abstractNumId w:val="30"/>
  </w:num>
  <w:num w:numId="6" w16cid:durableId="180047365">
    <w:abstractNumId w:val="31"/>
  </w:num>
  <w:num w:numId="7" w16cid:durableId="560210045">
    <w:abstractNumId w:val="0"/>
  </w:num>
  <w:num w:numId="8" w16cid:durableId="398132382">
    <w:abstractNumId w:val="4"/>
  </w:num>
  <w:num w:numId="9" w16cid:durableId="663823304">
    <w:abstractNumId w:val="10"/>
  </w:num>
  <w:num w:numId="10" w16cid:durableId="1318680981">
    <w:abstractNumId w:val="15"/>
  </w:num>
  <w:num w:numId="11" w16cid:durableId="818955605">
    <w:abstractNumId w:val="1"/>
  </w:num>
  <w:num w:numId="12" w16cid:durableId="606499976">
    <w:abstractNumId w:val="8"/>
  </w:num>
  <w:num w:numId="13" w16cid:durableId="764881079">
    <w:abstractNumId w:val="17"/>
  </w:num>
  <w:num w:numId="14" w16cid:durableId="505755581">
    <w:abstractNumId w:val="22"/>
  </w:num>
  <w:num w:numId="15" w16cid:durableId="1004012258">
    <w:abstractNumId w:val="27"/>
  </w:num>
  <w:num w:numId="16" w16cid:durableId="205803581">
    <w:abstractNumId w:val="7"/>
  </w:num>
  <w:num w:numId="17" w16cid:durableId="622229969">
    <w:abstractNumId w:val="19"/>
  </w:num>
  <w:num w:numId="18" w16cid:durableId="259023704">
    <w:abstractNumId w:val="2"/>
  </w:num>
  <w:num w:numId="19" w16cid:durableId="538905367">
    <w:abstractNumId w:val="13"/>
  </w:num>
  <w:num w:numId="20" w16cid:durableId="1108894375">
    <w:abstractNumId w:val="21"/>
  </w:num>
  <w:num w:numId="21" w16cid:durableId="490102124">
    <w:abstractNumId w:val="26"/>
  </w:num>
  <w:num w:numId="22" w16cid:durableId="625432385">
    <w:abstractNumId w:val="12"/>
  </w:num>
  <w:num w:numId="23" w16cid:durableId="1099135334">
    <w:abstractNumId w:val="14"/>
  </w:num>
  <w:num w:numId="24" w16cid:durableId="1160778688">
    <w:abstractNumId w:val="25"/>
  </w:num>
  <w:num w:numId="25" w16cid:durableId="2008098080">
    <w:abstractNumId w:val="29"/>
  </w:num>
  <w:num w:numId="26" w16cid:durableId="2023434714">
    <w:abstractNumId w:val="9"/>
  </w:num>
  <w:num w:numId="27" w16cid:durableId="12538380">
    <w:abstractNumId w:val="20"/>
  </w:num>
  <w:num w:numId="28" w16cid:durableId="1012800744">
    <w:abstractNumId w:val="23"/>
  </w:num>
  <w:num w:numId="29" w16cid:durableId="1540893575">
    <w:abstractNumId w:val="18"/>
  </w:num>
  <w:num w:numId="30" w16cid:durableId="867912168">
    <w:abstractNumId w:val="6"/>
  </w:num>
  <w:num w:numId="31" w16cid:durableId="1320185181">
    <w:abstractNumId w:val="28"/>
  </w:num>
  <w:num w:numId="32" w16cid:durableId="19951426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AE"/>
    <w:rsid w:val="0000286E"/>
    <w:rsid w:val="000100B9"/>
    <w:rsid w:val="000214EC"/>
    <w:rsid w:val="0002377D"/>
    <w:rsid w:val="0002406E"/>
    <w:rsid w:val="00024C16"/>
    <w:rsid w:val="00025987"/>
    <w:rsid w:val="000268B0"/>
    <w:rsid w:val="00031313"/>
    <w:rsid w:val="00040CA8"/>
    <w:rsid w:val="000500B4"/>
    <w:rsid w:val="0007441F"/>
    <w:rsid w:val="00075B69"/>
    <w:rsid w:val="00080EF1"/>
    <w:rsid w:val="00087407"/>
    <w:rsid w:val="00090051"/>
    <w:rsid w:val="00094CC1"/>
    <w:rsid w:val="000A34E1"/>
    <w:rsid w:val="000A3FFE"/>
    <w:rsid w:val="000B2F36"/>
    <w:rsid w:val="000C0EAE"/>
    <w:rsid w:val="000C42A6"/>
    <w:rsid w:val="000C5D74"/>
    <w:rsid w:val="000D19B3"/>
    <w:rsid w:val="000D2CE0"/>
    <w:rsid w:val="000E00CA"/>
    <w:rsid w:val="000E43EA"/>
    <w:rsid w:val="000F5E2C"/>
    <w:rsid w:val="0010037B"/>
    <w:rsid w:val="001071A0"/>
    <w:rsid w:val="00111857"/>
    <w:rsid w:val="00115665"/>
    <w:rsid w:val="00116701"/>
    <w:rsid w:val="00122650"/>
    <w:rsid w:val="0012283A"/>
    <w:rsid w:val="001253D8"/>
    <w:rsid w:val="0012574B"/>
    <w:rsid w:val="00131926"/>
    <w:rsid w:val="00134859"/>
    <w:rsid w:val="00143F7B"/>
    <w:rsid w:val="00152248"/>
    <w:rsid w:val="0015258F"/>
    <w:rsid w:val="00153944"/>
    <w:rsid w:val="001613D0"/>
    <w:rsid w:val="00162747"/>
    <w:rsid w:val="00165599"/>
    <w:rsid w:val="00165667"/>
    <w:rsid w:val="00181250"/>
    <w:rsid w:val="0018545E"/>
    <w:rsid w:val="00185BC9"/>
    <w:rsid w:val="00196B80"/>
    <w:rsid w:val="0019765D"/>
    <w:rsid w:val="001A0711"/>
    <w:rsid w:val="001A5ED5"/>
    <w:rsid w:val="001B0768"/>
    <w:rsid w:val="001B2CBE"/>
    <w:rsid w:val="001B3F6D"/>
    <w:rsid w:val="001B6C27"/>
    <w:rsid w:val="001D1AEB"/>
    <w:rsid w:val="001F6979"/>
    <w:rsid w:val="0020368F"/>
    <w:rsid w:val="00203D12"/>
    <w:rsid w:val="00217B89"/>
    <w:rsid w:val="00220EBA"/>
    <w:rsid w:val="00227C27"/>
    <w:rsid w:val="00230406"/>
    <w:rsid w:val="0023270E"/>
    <w:rsid w:val="00245D21"/>
    <w:rsid w:val="00247EE7"/>
    <w:rsid w:val="0025258A"/>
    <w:rsid w:val="00255BBF"/>
    <w:rsid w:val="002568F6"/>
    <w:rsid w:val="002657FF"/>
    <w:rsid w:val="002664AA"/>
    <w:rsid w:val="00270715"/>
    <w:rsid w:val="0027089C"/>
    <w:rsid w:val="00276549"/>
    <w:rsid w:val="00281BAD"/>
    <w:rsid w:val="00293922"/>
    <w:rsid w:val="002A0DB2"/>
    <w:rsid w:val="002A0E3F"/>
    <w:rsid w:val="002A1891"/>
    <w:rsid w:val="002B03FE"/>
    <w:rsid w:val="002B0957"/>
    <w:rsid w:val="002B1C55"/>
    <w:rsid w:val="002B622B"/>
    <w:rsid w:val="002B7828"/>
    <w:rsid w:val="002C3C14"/>
    <w:rsid w:val="002E2C95"/>
    <w:rsid w:val="002E40C5"/>
    <w:rsid w:val="002F519D"/>
    <w:rsid w:val="002F558D"/>
    <w:rsid w:val="002F7B57"/>
    <w:rsid w:val="00301D05"/>
    <w:rsid w:val="00302CEF"/>
    <w:rsid w:val="00306903"/>
    <w:rsid w:val="00311132"/>
    <w:rsid w:val="00314AD6"/>
    <w:rsid w:val="003150E5"/>
    <w:rsid w:val="00315D18"/>
    <w:rsid w:val="00321CCB"/>
    <w:rsid w:val="00326E7A"/>
    <w:rsid w:val="00334C8D"/>
    <w:rsid w:val="003466C0"/>
    <w:rsid w:val="00347477"/>
    <w:rsid w:val="00351FFB"/>
    <w:rsid w:val="00353213"/>
    <w:rsid w:val="00361324"/>
    <w:rsid w:val="00372786"/>
    <w:rsid w:val="00375EE4"/>
    <w:rsid w:val="003824FC"/>
    <w:rsid w:val="0038409A"/>
    <w:rsid w:val="00391EC4"/>
    <w:rsid w:val="00393B0A"/>
    <w:rsid w:val="00396AD5"/>
    <w:rsid w:val="003A5D35"/>
    <w:rsid w:val="003A7485"/>
    <w:rsid w:val="003B1B8C"/>
    <w:rsid w:val="003B280F"/>
    <w:rsid w:val="003C1EF2"/>
    <w:rsid w:val="003C4C03"/>
    <w:rsid w:val="003D5906"/>
    <w:rsid w:val="003D6223"/>
    <w:rsid w:val="003D671B"/>
    <w:rsid w:val="003E02C1"/>
    <w:rsid w:val="003E15B1"/>
    <w:rsid w:val="003E218B"/>
    <w:rsid w:val="003F0AB8"/>
    <w:rsid w:val="003F0B3F"/>
    <w:rsid w:val="003F1BF0"/>
    <w:rsid w:val="003F72D2"/>
    <w:rsid w:val="00402360"/>
    <w:rsid w:val="00403B2C"/>
    <w:rsid w:val="00407E67"/>
    <w:rsid w:val="0041293D"/>
    <w:rsid w:val="00412C04"/>
    <w:rsid w:val="00413CCD"/>
    <w:rsid w:val="0042339F"/>
    <w:rsid w:val="00426C8C"/>
    <w:rsid w:val="00427B0A"/>
    <w:rsid w:val="00432E4B"/>
    <w:rsid w:val="00441AF1"/>
    <w:rsid w:val="00442B0B"/>
    <w:rsid w:val="00442D4D"/>
    <w:rsid w:val="0045540A"/>
    <w:rsid w:val="00460761"/>
    <w:rsid w:val="00473E38"/>
    <w:rsid w:val="00477B42"/>
    <w:rsid w:val="00481D1A"/>
    <w:rsid w:val="00491770"/>
    <w:rsid w:val="004A2D19"/>
    <w:rsid w:val="004B2773"/>
    <w:rsid w:val="004B40B9"/>
    <w:rsid w:val="004B4410"/>
    <w:rsid w:val="004B63C0"/>
    <w:rsid w:val="004B65CA"/>
    <w:rsid w:val="004C7510"/>
    <w:rsid w:val="004D1AA9"/>
    <w:rsid w:val="004D2C2E"/>
    <w:rsid w:val="004E0DC0"/>
    <w:rsid w:val="004E7F13"/>
    <w:rsid w:val="00500D99"/>
    <w:rsid w:val="005034A8"/>
    <w:rsid w:val="00514E63"/>
    <w:rsid w:val="005151D8"/>
    <w:rsid w:val="00524091"/>
    <w:rsid w:val="00525830"/>
    <w:rsid w:val="0053261D"/>
    <w:rsid w:val="00534469"/>
    <w:rsid w:val="00550843"/>
    <w:rsid w:val="00557A9E"/>
    <w:rsid w:val="005600C0"/>
    <w:rsid w:val="00565B25"/>
    <w:rsid w:val="00576DC2"/>
    <w:rsid w:val="00577F9E"/>
    <w:rsid w:val="00584CB5"/>
    <w:rsid w:val="00586D32"/>
    <w:rsid w:val="0059448C"/>
    <w:rsid w:val="00594EEC"/>
    <w:rsid w:val="005A1474"/>
    <w:rsid w:val="005A3418"/>
    <w:rsid w:val="005A6CF2"/>
    <w:rsid w:val="005B49BD"/>
    <w:rsid w:val="005B58AE"/>
    <w:rsid w:val="005C5FAD"/>
    <w:rsid w:val="005D0D58"/>
    <w:rsid w:val="005D2560"/>
    <w:rsid w:val="005E1C08"/>
    <w:rsid w:val="005F768A"/>
    <w:rsid w:val="00603459"/>
    <w:rsid w:val="00606ECA"/>
    <w:rsid w:val="00607005"/>
    <w:rsid w:val="00611E95"/>
    <w:rsid w:val="00613EB8"/>
    <w:rsid w:val="0062102A"/>
    <w:rsid w:val="006300C1"/>
    <w:rsid w:val="00634BF4"/>
    <w:rsid w:val="006364EA"/>
    <w:rsid w:val="006458E1"/>
    <w:rsid w:val="00650244"/>
    <w:rsid w:val="0065129F"/>
    <w:rsid w:val="0065212E"/>
    <w:rsid w:val="006660D1"/>
    <w:rsid w:val="0067166B"/>
    <w:rsid w:val="006745D9"/>
    <w:rsid w:val="00674E1F"/>
    <w:rsid w:val="00676C4D"/>
    <w:rsid w:val="006A227B"/>
    <w:rsid w:val="006A3469"/>
    <w:rsid w:val="006A4AAC"/>
    <w:rsid w:val="006D672B"/>
    <w:rsid w:val="006D7D5A"/>
    <w:rsid w:val="006F091E"/>
    <w:rsid w:val="00701B5E"/>
    <w:rsid w:val="00715455"/>
    <w:rsid w:val="0071556E"/>
    <w:rsid w:val="00716372"/>
    <w:rsid w:val="007211F5"/>
    <w:rsid w:val="007233F5"/>
    <w:rsid w:val="00732DDB"/>
    <w:rsid w:val="007335E0"/>
    <w:rsid w:val="0073514C"/>
    <w:rsid w:val="00736E4D"/>
    <w:rsid w:val="00737E1B"/>
    <w:rsid w:val="00740694"/>
    <w:rsid w:val="00742719"/>
    <w:rsid w:val="007466A1"/>
    <w:rsid w:val="00753080"/>
    <w:rsid w:val="00755C6D"/>
    <w:rsid w:val="00766811"/>
    <w:rsid w:val="00771B49"/>
    <w:rsid w:val="00775D02"/>
    <w:rsid w:val="00782B92"/>
    <w:rsid w:val="007A2CE8"/>
    <w:rsid w:val="007E2E7F"/>
    <w:rsid w:val="007E6817"/>
    <w:rsid w:val="007E6892"/>
    <w:rsid w:val="007E78BC"/>
    <w:rsid w:val="007F568F"/>
    <w:rsid w:val="0080040D"/>
    <w:rsid w:val="008045F7"/>
    <w:rsid w:val="00804CBC"/>
    <w:rsid w:val="00822E5B"/>
    <w:rsid w:val="00823155"/>
    <w:rsid w:val="008517C5"/>
    <w:rsid w:val="008538A9"/>
    <w:rsid w:val="008635B1"/>
    <w:rsid w:val="00867517"/>
    <w:rsid w:val="00875119"/>
    <w:rsid w:val="00875B4B"/>
    <w:rsid w:val="008A1EDF"/>
    <w:rsid w:val="008A4D39"/>
    <w:rsid w:val="008A586D"/>
    <w:rsid w:val="008B4CB7"/>
    <w:rsid w:val="008D0BA9"/>
    <w:rsid w:val="008E4AD5"/>
    <w:rsid w:val="008F57B5"/>
    <w:rsid w:val="008F5A8B"/>
    <w:rsid w:val="00910D48"/>
    <w:rsid w:val="00923BEA"/>
    <w:rsid w:val="00924370"/>
    <w:rsid w:val="009373D3"/>
    <w:rsid w:val="00942F46"/>
    <w:rsid w:val="00947F7A"/>
    <w:rsid w:val="00953084"/>
    <w:rsid w:val="00953EF3"/>
    <w:rsid w:val="00962D63"/>
    <w:rsid w:val="00963FBF"/>
    <w:rsid w:val="00973E5D"/>
    <w:rsid w:val="00974154"/>
    <w:rsid w:val="009741BE"/>
    <w:rsid w:val="00974AD0"/>
    <w:rsid w:val="00974F50"/>
    <w:rsid w:val="00983702"/>
    <w:rsid w:val="009854EA"/>
    <w:rsid w:val="00987F60"/>
    <w:rsid w:val="00987FDC"/>
    <w:rsid w:val="009A11DE"/>
    <w:rsid w:val="009A134B"/>
    <w:rsid w:val="009A4454"/>
    <w:rsid w:val="009A57D3"/>
    <w:rsid w:val="009A68C0"/>
    <w:rsid w:val="009B1F2D"/>
    <w:rsid w:val="009B460B"/>
    <w:rsid w:val="009C1687"/>
    <w:rsid w:val="009D0073"/>
    <w:rsid w:val="009D382C"/>
    <w:rsid w:val="009D3DE2"/>
    <w:rsid w:val="009D43D3"/>
    <w:rsid w:val="009D57C6"/>
    <w:rsid w:val="009E4749"/>
    <w:rsid w:val="009E4FAC"/>
    <w:rsid w:val="009E6F13"/>
    <w:rsid w:val="009F4B52"/>
    <w:rsid w:val="00A03C91"/>
    <w:rsid w:val="00A04697"/>
    <w:rsid w:val="00A0772A"/>
    <w:rsid w:val="00A07EE0"/>
    <w:rsid w:val="00A21507"/>
    <w:rsid w:val="00A55FAC"/>
    <w:rsid w:val="00A652AE"/>
    <w:rsid w:val="00A819A3"/>
    <w:rsid w:val="00A831D2"/>
    <w:rsid w:val="00A84060"/>
    <w:rsid w:val="00A86E87"/>
    <w:rsid w:val="00A87219"/>
    <w:rsid w:val="00A8733E"/>
    <w:rsid w:val="00A92074"/>
    <w:rsid w:val="00A92AF2"/>
    <w:rsid w:val="00AA47C1"/>
    <w:rsid w:val="00AB5242"/>
    <w:rsid w:val="00AD7D57"/>
    <w:rsid w:val="00AF273A"/>
    <w:rsid w:val="00B13E52"/>
    <w:rsid w:val="00B20415"/>
    <w:rsid w:val="00B23C33"/>
    <w:rsid w:val="00B2426E"/>
    <w:rsid w:val="00B5587E"/>
    <w:rsid w:val="00B56156"/>
    <w:rsid w:val="00B6185A"/>
    <w:rsid w:val="00B66CD6"/>
    <w:rsid w:val="00B71D0A"/>
    <w:rsid w:val="00B724C6"/>
    <w:rsid w:val="00B7523C"/>
    <w:rsid w:val="00B76F4E"/>
    <w:rsid w:val="00B831A2"/>
    <w:rsid w:val="00B8662A"/>
    <w:rsid w:val="00B93F8D"/>
    <w:rsid w:val="00BA05ED"/>
    <w:rsid w:val="00BB0339"/>
    <w:rsid w:val="00BB29A1"/>
    <w:rsid w:val="00BC1557"/>
    <w:rsid w:val="00BC1A49"/>
    <w:rsid w:val="00BC218F"/>
    <w:rsid w:val="00BC26CA"/>
    <w:rsid w:val="00BC696E"/>
    <w:rsid w:val="00BD547D"/>
    <w:rsid w:val="00BD5CA7"/>
    <w:rsid w:val="00BE1CF1"/>
    <w:rsid w:val="00BE2F99"/>
    <w:rsid w:val="00BF29A0"/>
    <w:rsid w:val="00C01BB4"/>
    <w:rsid w:val="00C07048"/>
    <w:rsid w:val="00C134AC"/>
    <w:rsid w:val="00C179E2"/>
    <w:rsid w:val="00C30836"/>
    <w:rsid w:val="00C30A59"/>
    <w:rsid w:val="00C32B92"/>
    <w:rsid w:val="00C357D7"/>
    <w:rsid w:val="00C41CE3"/>
    <w:rsid w:val="00C45FDF"/>
    <w:rsid w:val="00C51FE3"/>
    <w:rsid w:val="00C60EE4"/>
    <w:rsid w:val="00C62080"/>
    <w:rsid w:val="00C73499"/>
    <w:rsid w:val="00C770F5"/>
    <w:rsid w:val="00C8080A"/>
    <w:rsid w:val="00C8665C"/>
    <w:rsid w:val="00C94F3E"/>
    <w:rsid w:val="00C9645A"/>
    <w:rsid w:val="00C97115"/>
    <w:rsid w:val="00CA4D9D"/>
    <w:rsid w:val="00CA63BF"/>
    <w:rsid w:val="00CC52FD"/>
    <w:rsid w:val="00CD2B67"/>
    <w:rsid w:val="00CD4046"/>
    <w:rsid w:val="00CE02D0"/>
    <w:rsid w:val="00CE2D07"/>
    <w:rsid w:val="00CF1B1D"/>
    <w:rsid w:val="00CF3AB7"/>
    <w:rsid w:val="00D02CB1"/>
    <w:rsid w:val="00D0322C"/>
    <w:rsid w:val="00D15B19"/>
    <w:rsid w:val="00D25A37"/>
    <w:rsid w:val="00D32194"/>
    <w:rsid w:val="00D3774E"/>
    <w:rsid w:val="00D4082F"/>
    <w:rsid w:val="00D4725F"/>
    <w:rsid w:val="00D50038"/>
    <w:rsid w:val="00D60FDE"/>
    <w:rsid w:val="00D705F0"/>
    <w:rsid w:val="00D74387"/>
    <w:rsid w:val="00D7495F"/>
    <w:rsid w:val="00D866B5"/>
    <w:rsid w:val="00D92C3D"/>
    <w:rsid w:val="00D94ED9"/>
    <w:rsid w:val="00DA5705"/>
    <w:rsid w:val="00DB38E5"/>
    <w:rsid w:val="00DD074A"/>
    <w:rsid w:val="00DD5F68"/>
    <w:rsid w:val="00DD7CE7"/>
    <w:rsid w:val="00DF6CD6"/>
    <w:rsid w:val="00E00002"/>
    <w:rsid w:val="00E026B8"/>
    <w:rsid w:val="00E02B6E"/>
    <w:rsid w:val="00E0554A"/>
    <w:rsid w:val="00E06158"/>
    <w:rsid w:val="00E117EE"/>
    <w:rsid w:val="00E128D1"/>
    <w:rsid w:val="00E16D7C"/>
    <w:rsid w:val="00E2065B"/>
    <w:rsid w:val="00E33887"/>
    <w:rsid w:val="00E439A6"/>
    <w:rsid w:val="00E45414"/>
    <w:rsid w:val="00E60AF0"/>
    <w:rsid w:val="00E704C8"/>
    <w:rsid w:val="00E71F4D"/>
    <w:rsid w:val="00E7505C"/>
    <w:rsid w:val="00E7613C"/>
    <w:rsid w:val="00E763C0"/>
    <w:rsid w:val="00E77223"/>
    <w:rsid w:val="00E776B9"/>
    <w:rsid w:val="00E81A9D"/>
    <w:rsid w:val="00E84075"/>
    <w:rsid w:val="00EA3085"/>
    <w:rsid w:val="00EB2C9E"/>
    <w:rsid w:val="00EC4E09"/>
    <w:rsid w:val="00ED4E48"/>
    <w:rsid w:val="00EE563D"/>
    <w:rsid w:val="00EE595F"/>
    <w:rsid w:val="00EE7E30"/>
    <w:rsid w:val="00EF5D6E"/>
    <w:rsid w:val="00F04259"/>
    <w:rsid w:val="00F1032E"/>
    <w:rsid w:val="00F107FD"/>
    <w:rsid w:val="00F50AAB"/>
    <w:rsid w:val="00F66AE5"/>
    <w:rsid w:val="00F67F9B"/>
    <w:rsid w:val="00F8699B"/>
    <w:rsid w:val="00F86D37"/>
    <w:rsid w:val="00F91041"/>
    <w:rsid w:val="00F927D4"/>
    <w:rsid w:val="00FA30B3"/>
    <w:rsid w:val="00FA5335"/>
    <w:rsid w:val="00FA76AE"/>
    <w:rsid w:val="00FB47C0"/>
    <w:rsid w:val="00FB496F"/>
    <w:rsid w:val="00FC004A"/>
    <w:rsid w:val="00FC0119"/>
    <w:rsid w:val="00FC32F4"/>
    <w:rsid w:val="00FC385B"/>
    <w:rsid w:val="00FD30D4"/>
    <w:rsid w:val="00FD3B56"/>
    <w:rsid w:val="00FE202E"/>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4A794"/>
  <w15:docId w15:val="{F64BC285-5BC9-4DD5-8C68-523F31C4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E4D"/>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736E4D"/>
    <w:rPr>
      <w:rFonts w:ascii="Tahoma" w:hAnsi="Tahoma" w:cs="Tahoma"/>
      <w:sz w:val="16"/>
      <w:szCs w:val="16"/>
    </w:rPr>
  </w:style>
  <w:style w:type="character" w:customStyle="1" w:styleId="BalloonTextChar">
    <w:name w:val="Balloon Text Char"/>
    <w:basedOn w:val="DefaultParagraphFont"/>
    <w:link w:val="BalloonText"/>
    <w:uiPriority w:val="99"/>
    <w:semiHidden/>
    <w:rsid w:val="00736E4D"/>
    <w:rPr>
      <w:rFonts w:ascii="Tahoma" w:hAnsi="Tahoma" w:cs="Tahoma"/>
      <w:sz w:val="16"/>
      <w:szCs w:val="16"/>
    </w:rPr>
  </w:style>
  <w:style w:type="table" w:styleId="TableGrid">
    <w:name w:val="Table Grid"/>
    <w:basedOn w:val="TableNormal"/>
    <w:uiPriority w:val="59"/>
    <w:rsid w:val="004B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6E"/>
    <w:pPr>
      <w:tabs>
        <w:tab w:val="center" w:pos="4513"/>
        <w:tab w:val="right" w:pos="9026"/>
      </w:tabs>
    </w:pPr>
  </w:style>
  <w:style w:type="character" w:customStyle="1" w:styleId="HeaderChar">
    <w:name w:val="Header Char"/>
    <w:basedOn w:val="DefaultParagraphFont"/>
    <w:link w:val="Header"/>
    <w:uiPriority w:val="99"/>
    <w:rsid w:val="00E02B6E"/>
    <w:rPr>
      <w:rFonts w:ascii="Calibri" w:hAnsi="Calibri" w:cs="Times New Roman"/>
    </w:rPr>
  </w:style>
  <w:style w:type="paragraph" w:styleId="Footer">
    <w:name w:val="footer"/>
    <w:basedOn w:val="Normal"/>
    <w:link w:val="FooterChar"/>
    <w:uiPriority w:val="99"/>
    <w:unhideWhenUsed/>
    <w:rsid w:val="00E02B6E"/>
    <w:pPr>
      <w:tabs>
        <w:tab w:val="center" w:pos="4513"/>
        <w:tab w:val="right" w:pos="9026"/>
      </w:tabs>
    </w:pPr>
  </w:style>
  <w:style w:type="character" w:customStyle="1" w:styleId="FooterChar">
    <w:name w:val="Footer Char"/>
    <w:basedOn w:val="DefaultParagraphFont"/>
    <w:link w:val="Footer"/>
    <w:uiPriority w:val="99"/>
    <w:rsid w:val="00E02B6E"/>
    <w:rPr>
      <w:rFonts w:ascii="Calibri" w:hAnsi="Calibri" w:cs="Times New Roman"/>
    </w:rPr>
  </w:style>
  <w:style w:type="table" w:customStyle="1" w:styleId="TableGrid1">
    <w:name w:val="Table Grid1"/>
    <w:basedOn w:val="TableNormal"/>
    <w:next w:val="TableGrid"/>
    <w:uiPriority w:val="59"/>
    <w:rsid w:val="0038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0322C"/>
    <w:pPr>
      <w:spacing w:after="160" w:line="240" w:lineRule="exact"/>
    </w:pPr>
    <w:rPr>
      <w:rFonts w:ascii="Verdana" w:eastAsia="Times New Roman" w:hAnsi="Verdana" w:cs="Verdana"/>
      <w:sz w:val="24"/>
      <w:szCs w:val="24"/>
      <w:lang w:val="en-US"/>
    </w:rPr>
  </w:style>
  <w:style w:type="paragraph" w:customStyle="1" w:styleId="Char0">
    <w:name w:val="Char"/>
    <w:basedOn w:val="Normal"/>
    <w:rsid w:val="003E02C1"/>
    <w:pPr>
      <w:spacing w:after="160" w:line="240" w:lineRule="exact"/>
    </w:pPr>
    <w:rPr>
      <w:rFonts w:ascii="Verdana" w:eastAsia="Times New Roman" w:hAnsi="Verdana" w:cs="Verdana"/>
      <w:sz w:val="24"/>
      <w:szCs w:val="24"/>
      <w:lang w:val="en-US"/>
    </w:rPr>
  </w:style>
  <w:style w:type="paragraph" w:styleId="TOC1">
    <w:name w:val="toc 1"/>
    <w:basedOn w:val="Normal"/>
    <w:next w:val="Normal"/>
    <w:autoRedefine/>
    <w:uiPriority w:val="39"/>
    <w:unhideWhenUsed/>
    <w:rsid w:val="00C9645A"/>
    <w:pPr>
      <w:spacing w:after="100"/>
    </w:pPr>
  </w:style>
  <w:style w:type="character" w:styleId="Hyperlink">
    <w:name w:val="Hyperlink"/>
    <w:basedOn w:val="DefaultParagraphFont"/>
    <w:uiPriority w:val="99"/>
    <w:unhideWhenUsed/>
    <w:rsid w:val="00C9645A"/>
    <w:rPr>
      <w:color w:val="0000FF" w:themeColor="hyperlink"/>
      <w:u w:val="single"/>
    </w:rPr>
  </w:style>
  <w:style w:type="paragraph" w:styleId="ListParagraph">
    <w:name w:val="List Paragraph"/>
    <w:basedOn w:val="Normal"/>
    <w:uiPriority w:val="34"/>
    <w:qFormat/>
    <w:rsid w:val="00A84060"/>
    <w:pPr>
      <w:ind w:left="720"/>
      <w:contextualSpacing/>
    </w:pPr>
  </w:style>
  <w:style w:type="paragraph" w:customStyle="1" w:styleId="Default">
    <w:name w:val="Default"/>
    <w:rsid w:val="008538A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Main1">
    <w:name w:val="Main1"/>
    <w:basedOn w:val="Normal"/>
    <w:uiPriority w:val="99"/>
    <w:rsid w:val="00F8699B"/>
    <w:pPr>
      <w:numPr>
        <w:numId w:val="2"/>
      </w:numPr>
      <w:ind w:right="249"/>
      <w:jc w:val="both"/>
    </w:pPr>
    <w:rPr>
      <w:rFonts w:ascii="Arial" w:eastAsia="Calibri" w:hAnsi="Arial" w:cs="Arial"/>
      <w:b/>
      <w:bCs/>
      <w:sz w:val="24"/>
      <w:szCs w:val="24"/>
      <w:lang w:eastAsia="en-GB"/>
    </w:rPr>
  </w:style>
  <w:style w:type="paragraph" w:customStyle="1" w:styleId="Normal1">
    <w:name w:val="Normal1"/>
    <w:basedOn w:val="Normal"/>
    <w:rsid w:val="00953084"/>
    <w:pPr>
      <w:spacing w:before="100" w:beforeAutospacing="1" w:after="100" w:afterAutospacing="1"/>
    </w:pPr>
    <w:rPr>
      <w:rFonts w:ascii="Times New Roman" w:eastAsia="Times New Roman" w:hAnsi="Times New Roman"/>
      <w:sz w:val="24"/>
      <w:szCs w:val="24"/>
      <w:lang w:val="en-US"/>
    </w:rPr>
  </w:style>
  <w:style w:type="character" w:customStyle="1" w:styleId="normalchar">
    <w:name w:val="normal__char"/>
    <w:basedOn w:val="DefaultParagraphFont"/>
    <w:rsid w:val="00953084"/>
  </w:style>
  <w:style w:type="character" w:styleId="UnresolvedMention">
    <w:name w:val="Unresolved Mention"/>
    <w:basedOn w:val="DefaultParagraphFont"/>
    <w:uiPriority w:val="99"/>
    <w:semiHidden/>
    <w:unhideWhenUsed/>
    <w:rsid w:val="002F7B57"/>
    <w:rPr>
      <w:color w:val="605E5C"/>
      <w:shd w:val="clear" w:color="auto" w:fill="E1DFDD"/>
    </w:rPr>
  </w:style>
  <w:style w:type="paragraph" w:customStyle="1" w:styleId="Bullet2">
    <w:name w:val="Bullet 2"/>
    <w:basedOn w:val="Normal"/>
    <w:rsid w:val="00E439A6"/>
    <w:pPr>
      <w:numPr>
        <w:numId w:val="14"/>
      </w:numPr>
      <w:spacing w:before="160"/>
      <w:ind w:left="1440"/>
    </w:pPr>
    <w:rPr>
      <w:rFonts w:ascii="Arial" w:eastAsia="Times New Roman" w:hAnsi="Arial"/>
      <w:sz w:val="24"/>
      <w:szCs w:val="20"/>
    </w:rPr>
  </w:style>
  <w:style w:type="paragraph" w:customStyle="1" w:styleId="Mainitembody">
    <w:name w:val="Main item body"/>
    <w:basedOn w:val="Normal"/>
    <w:rsid w:val="005A6CF2"/>
    <w:pPr>
      <w:spacing w:before="160"/>
      <w:ind w:left="720"/>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09">
      <w:bodyDiv w:val="1"/>
      <w:marLeft w:val="0"/>
      <w:marRight w:val="0"/>
      <w:marTop w:val="0"/>
      <w:marBottom w:val="0"/>
      <w:divBdr>
        <w:top w:val="none" w:sz="0" w:space="0" w:color="auto"/>
        <w:left w:val="none" w:sz="0" w:space="0" w:color="auto"/>
        <w:bottom w:val="none" w:sz="0" w:space="0" w:color="auto"/>
        <w:right w:val="none" w:sz="0" w:space="0" w:color="auto"/>
      </w:divBdr>
    </w:div>
    <w:div w:id="267279449">
      <w:bodyDiv w:val="1"/>
      <w:marLeft w:val="0"/>
      <w:marRight w:val="0"/>
      <w:marTop w:val="0"/>
      <w:marBottom w:val="0"/>
      <w:divBdr>
        <w:top w:val="none" w:sz="0" w:space="0" w:color="auto"/>
        <w:left w:val="none" w:sz="0" w:space="0" w:color="auto"/>
        <w:bottom w:val="none" w:sz="0" w:space="0" w:color="auto"/>
        <w:right w:val="none" w:sz="0" w:space="0" w:color="auto"/>
      </w:divBdr>
    </w:div>
    <w:div w:id="316686596">
      <w:bodyDiv w:val="1"/>
      <w:marLeft w:val="0"/>
      <w:marRight w:val="0"/>
      <w:marTop w:val="0"/>
      <w:marBottom w:val="0"/>
      <w:divBdr>
        <w:top w:val="none" w:sz="0" w:space="0" w:color="auto"/>
        <w:left w:val="none" w:sz="0" w:space="0" w:color="auto"/>
        <w:bottom w:val="none" w:sz="0" w:space="0" w:color="auto"/>
        <w:right w:val="none" w:sz="0" w:space="0" w:color="auto"/>
      </w:divBdr>
    </w:div>
    <w:div w:id="1307970983">
      <w:bodyDiv w:val="1"/>
      <w:marLeft w:val="0"/>
      <w:marRight w:val="0"/>
      <w:marTop w:val="0"/>
      <w:marBottom w:val="0"/>
      <w:divBdr>
        <w:top w:val="none" w:sz="0" w:space="0" w:color="auto"/>
        <w:left w:val="none" w:sz="0" w:space="0" w:color="auto"/>
        <w:bottom w:val="none" w:sz="0" w:space="0" w:color="auto"/>
        <w:right w:val="none" w:sz="0" w:space="0" w:color="auto"/>
      </w:divBdr>
    </w:div>
    <w:div w:id="13747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net.tsft.nhs.uk/a-z/red-top-referral-form-(electronic)/" TargetMode="External"/><Relationship Id="rId18" Type="http://schemas.openxmlformats.org/officeDocument/2006/relationships/hyperlink" Target="https://www.somersetft.nhs.uk/dietetics/referring-to-community-dietetic-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cslt.org/speech-and-language-therapy/clinical-information/dysphagia" TargetMode="External"/><Relationship Id="rId7" Type="http://schemas.openxmlformats.org/officeDocument/2006/relationships/endnotes" Target="endnotes.xml"/><Relationship Id="rId12" Type="http://schemas.openxmlformats.org/officeDocument/2006/relationships/hyperlink" Target="mailto:gastroenterologysecretaries@somersetft.nhs.uk" TargetMode="External"/><Relationship Id="rId17" Type="http://schemas.openxmlformats.org/officeDocument/2006/relationships/hyperlink" Target="mailto:DieteticsReferrals@SomersetFT.NHS.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CTALDHealthReferrals@SomersetFT.nhs.uk" TargetMode="External"/><Relationship Id="rId20" Type="http://schemas.openxmlformats.org/officeDocument/2006/relationships/hyperlink" Target="https://rcsl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tsft.nhs.uk/a-z/red-top-referral-form-(electronic)/"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YPTSReferrals@somersetft.nhs.uk" TargetMode="External"/><Relationship Id="rId23" Type="http://schemas.openxmlformats.org/officeDocument/2006/relationships/hyperlink" Target="https://www.nhs.uk/conditions/social-care-and-support-guide/making-decisions-for-someone-else/mental-capacity-act/" TargetMode="External"/><Relationship Id="rId28" Type="http://schemas.openxmlformats.org/officeDocument/2006/relationships/theme" Target="theme/theme1.xml"/><Relationship Id="rId10" Type="http://schemas.openxmlformats.org/officeDocument/2006/relationships/hyperlink" Target="mailto:entsecretaries@somersetft.nhs.uk" TargetMode="External"/><Relationship Id="rId19" Type="http://schemas.openxmlformats.org/officeDocument/2006/relationships/hyperlink" Target="https://www.e-lfh.org.uk/programmes/dysphagia/" TargetMode="External"/><Relationship Id="rId4" Type="http://schemas.openxmlformats.org/officeDocument/2006/relationships/settings" Target="settings.xml"/><Relationship Id="rId9" Type="http://schemas.openxmlformats.org/officeDocument/2006/relationships/hyperlink" Target="mailto:CTALDHealthReferrals@SomersetFT.nhs.uk" TargetMode="External"/><Relationship Id="rId14" Type="http://schemas.openxmlformats.org/officeDocument/2006/relationships/hyperlink" Target="http://intranet.sompar.nhs.uk/operational-services/community-services/speech-and-language-therapy-adult/" TargetMode="External"/><Relationship Id="rId22" Type="http://schemas.openxmlformats.org/officeDocument/2006/relationships/hyperlink" Target="https://idds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2241-3FE4-49BE-A396-4FF622A3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5704</Words>
  <Characters>32518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 Gina (Somerset Partnership)</dc:creator>
  <cp:lastModifiedBy>Karen Dockings</cp:lastModifiedBy>
  <cp:revision>2</cp:revision>
  <cp:lastPrinted>2022-07-14T10:52:00Z</cp:lastPrinted>
  <dcterms:created xsi:type="dcterms:W3CDTF">2022-07-14T15:12:00Z</dcterms:created>
  <dcterms:modified xsi:type="dcterms:W3CDTF">2022-07-14T15:12:00Z</dcterms:modified>
</cp:coreProperties>
</file>