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0" w:type="dxa"/>
        <w:tblInd w:w="-142" w:type="dxa"/>
        <w:tblLook w:val="01E0" w:firstRow="1" w:lastRow="1" w:firstColumn="1" w:lastColumn="1" w:noHBand="0" w:noVBand="0"/>
      </w:tblPr>
      <w:tblGrid>
        <w:gridCol w:w="5487"/>
        <w:gridCol w:w="4333"/>
      </w:tblGrid>
      <w:tr w:rsidR="00DF097E" w14:paraId="4FBA83F0" w14:textId="77777777" w:rsidTr="00CA0C2E">
        <w:trPr>
          <w:cantSplit/>
          <w:trHeight w:val="293"/>
        </w:trPr>
        <w:tc>
          <w:tcPr>
            <w:tcW w:w="5487" w:type="dxa"/>
          </w:tcPr>
          <w:p w14:paraId="6AB162BB" w14:textId="77777777" w:rsidR="00DF097E" w:rsidRDefault="00DF097E" w:rsidP="00E43D73">
            <w:pPr>
              <w:pStyle w:val="Heading5"/>
              <w:rPr>
                <w:rFonts w:cs="Arial"/>
              </w:rPr>
            </w:pPr>
          </w:p>
        </w:tc>
        <w:tc>
          <w:tcPr>
            <w:tcW w:w="4333" w:type="dxa"/>
            <w:vMerge w:val="restart"/>
          </w:tcPr>
          <w:p w14:paraId="3225A229" w14:textId="77777777" w:rsidR="00DF097E" w:rsidRDefault="00DF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CAD85B" w14:textId="77777777" w:rsidR="00B93E11" w:rsidRPr="00B93E11" w:rsidRDefault="00B93E11" w:rsidP="00B93E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3E11">
              <w:rPr>
                <w:rFonts w:ascii="Arial" w:hAnsi="Arial" w:cs="Arial"/>
                <w:sz w:val="20"/>
                <w:szCs w:val="20"/>
                <w:lang w:eastAsia="en-GB"/>
              </w:rPr>
              <w:t>Adult Speech and Language Therapy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Service</w:t>
            </w:r>
          </w:p>
          <w:p w14:paraId="48DB169D" w14:textId="77777777" w:rsidR="00B93E11" w:rsidRPr="00B93E11" w:rsidRDefault="00B93E11" w:rsidP="00B93E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3E11">
              <w:rPr>
                <w:rFonts w:ascii="Arial" w:hAnsi="Arial" w:cs="Arial"/>
                <w:sz w:val="20"/>
                <w:szCs w:val="20"/>
                <w:lang w:eastAsia="en-GB"/>
              </w:rPr>
              <w:t>Central Booking Office</w:t>
            </w:r>
          </w:p>
          <w:p w14:paraId="17FF7308" w14:textId="77777777" w:rsidR="00B93E11" w:rsidRPr="00B93E11" w:rsidRDefault="00B93E11" w:rsidP="00B93E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3E11">
              <w:rPr>
                <w:rFonts w:ascii="Arial" w:hAnsi="Arial" w:cs="Arial"/>
                <w:sz w:val="20"/>
                <w:szCs w:val="20"/>
                <w:lang w:eastAsia="en-GB"/>
              </w:rPr>
              <w:t>Bracken House</w:t>
            </w:r>
          </w:p>
          <w:p w14:paraId="3DECC642" w14:textId="77777777" w:rsidR="00B93E11" w:rsidRPr="00B93E11" w:rsidRDefault="00B93E11" w:rsidP="00B93E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3E11">
              <w:rPr>
                <w:rFonts w:ascii="Arial" w:hAnsi="Arial" w:cs="Arial"/>
                <w:sz w:val="20"/>
                <w:szCs w:val="20"/>
                <w:lang w:eastAsia="en-GB"/>
              </w:rPr>
              <w:t>Crewkerne Road</w:t>
            </w:r>
          </w:p>
          <w:p w14:paraId="3F7EAF56" w14:textId="77777777" w:rsidR="00B93E11" w:rsidRPr="00B93E11" w:rsidRDefault="00B93E11" w:rsidP="00B93E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3E11">
              <w:rPr>
                <w:rFonts w:ascii="Arial" w:hAnsi="Arial" w:cs="Arial"/>
                <w:sz w:val="20"/>
                <w:szCs w:val="20"/>
                <w:lang w:eastAsia="en-GB"/>
              </w:rPr>
              <w:t>Chard</w:t>
            </w:r>
          </w:p>
          <w:p w14:paraId="7A195C84" w14:textId="77777777" w:rsidR="00B93E11" w:rsidRPr="00B93E11" w:rsidRDefault="00B93E11" w:rsidP="00B93E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3E11">
              <w:rPr>
                <w:rFonts w:ascii="Arial" w:hAnsi="Arial" w:cs="Arial"/>
                <w:sz w:val="20"/>
                <w:szCs w:val="20"/>
                <w:lang w:eastAsia="en-GB"/>
              </w:rPr>
              <w:t>Somerset</w:t>
            </w:r>
          </w:p>
          <w:p w14:paraId="39FF31D5" w14:textId="77777777" w:rsidR="00B93E11" w:rsidRDefault="00B93E11" w:rsidP="00B93E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3E11">
              <w:rPr>
                <w:rFonts w:ascii="Arial" w:hAnsi="Arial" w:cs="Arial"/>
                <w:sz w:val="20"/>
                <w:szCs w:val="20"/>
                <w:lang w:eastAsia="en-GB"/>
              </w:rPr>
              <w:t>TA20 1YA</w:t>
            </w:r>
          </w:p>
          <w:p w14:paraId="0E279837" w14:textId="77777777" w:rsidR="00B93E11" w:rsidRPr="00B93E11" w:rsidRDefault="00B93E11" w:rsidP="00B93E1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93E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00735AC" w14:textId="77777777" w:rsidR="00DF097E" w:rsidRDefault="009F333B" w:rsidP="00B93E1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Tel: </w:t>
            </w:r>
            <w:r w:rsidR="00B93E11">
              <w:rPr>
                <w:rFonts w:ascii="Arial" w:hAnsi="Arial" w:cs="Arial"/>
                <w:bCs/>
                <w:sz w:val="20"/>
                <w:szCs w:val="20"/>
              </w:rPr>
              <w:t>01823 617464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A2CA18" w14:textId="77777777" w:rsidR="00DF097E" w:rsidRDefault="00DF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2FE6EB" w14:textId="77777777" w:rsidR="00DF097E" w:rsidRDefault="005A0898" w:rsidP="00E00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00511" w:rsidRPr="00F43E9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https://somersetft.nhs.uk/</w:t>
              </w:r>
            </w:hyperlink>
          </w:p>
        </w:tc>
      </w:tr>
      <w:tr w:rsidR="00DF097E" w14:paraId="42347DD9" w14:textId="77777777" w:rsidTr="00CA0C2E">
        <w:trPr>
          <w:cantSplit/>
          <w:trHeight w:val="292"/>
        </w:trPr>
        <w:tc>
          <w:tcPr>
            <w:tcW w:w="5487" w:type="dxa"/>
          </w:tcPr>
          <w:p w14:paraId="41645B5D" w14:textId="77777777" w:rsidR="00E43D73" w:rsidRPr="00E43D73" w:rsidRDefault="00E43D73" w:rsidP="00E43D73"/>
        </w:tc>
        <w:tc>
          <w:tcPr>
            <w:tcW w:w="4333" w:type="dxa"/>
            <w:vMerge/>
          </w:tcPr>
          <w:p w14:paraId="4211DC12" w14:textId="77777777" w:rsidR="00DF097E" w:rsidRDefault="00DF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97E" w14:paraId="53F53C72" w14:textId="77777777" w:rsidTr="00CA0C2E">
        <w:trPr>
          <w:cantSplit/>
          <w:trHeight w:val="577"/>
        </w:trPr>
        <w:tc>
          <w:tcPr>
            <w:tcW w:w="5487" w:type="dxa"/>
          </w:tcPr>
          <w:p w14:paraId="72CCC977" w14:textId="32B18186" w:rsidR="006516C9" w:rsidRPr="009F333B" w:rsidRDefault="009F333B" w:rsidP="002B2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B93E11">
              <w:rPr>
                <w:rFonts w:ascii="Arial" w:hAnsi="Arial" w:cs="Arial"/>
              </w:rPr>
              <w:t>:</w:t>
            </w:r>
            <w:r w:rsidR="00E43D73">
              <w:rPr>
                <w:rFonts w:ascii="Arial" w:hAnsi="Arial" w:cs="Arial"/>
              </w:rPr>
              <w:t xml:space="preserve"> </w:t>
            </w:r>
            <w:r w:rsidR="00157F0F">
              <w:rPr>
                <w:rFonts w:ascii="Arial" w:hAnsi="Arial" w:cs="Arial"/>
              </w:rPr>
              <w:t>1</w:t>
            </w:r>
            <w:r w:rsidR="00CD41BF">
              <w:rPr>
                <w:rFonts w:ascii="Arial" w:hAnsi="Arial" w:cs="Arial"/>
              </w:rPr>
              <w:t>8</w:t>
            </w:r>
            <w:r w:rsidR="00CD41BF" w:rsidRPr="00CD41BF">
              <w:rPr>
                <w:rFonts w:ascii="Arial" w:hAnsi="Arial" w:cs="Arial"/>
                <w:vertAlign w:val="superscript"/>
              </w:rPr>
              <w:t>th</w:t>
            </w:r>
            <w:r w:rsidR="00CD41BF">
              <w:rPr>
                <w:rFonts w:ascii="Arial" w:hAnsi="Arial" w:cs="Arial"/>
              </w:rPr>
              <w:t xml:space="preserve"> </w:t>
            </w:r>
            <w:r w:rsidR="00157F0F">
              <w:rPr>
                <w:rFonts w:ascii="Arial" w:hAnsi="Arial" w:cs="Arial"/>
              </w:rPr>
              <w:t>April 2022</w:t>
            </w:r>
          </w:p>
        </w:tc>
        <w:tc>
          <w:tcPr>
            <w:tcW w:w="4333" w:type="dxa"/>
            <w:vMerge/>
          </w:tcPr>
          <w:p w14:paraId="3559E00E" w14:textId="77777777" w:rsidR="00DF097E" w:rsidRDefault="00DF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97E" w14:paraId="279E117E" w14:textId="77777777" w:rsidTr="00E00511">
        <w:trPr>
          <w:cantSplit/>
          <w:trHeight w:val="1268"/>
        </w:trPr>
        <w:tc>
          <w:tcPr>
            <w:tcW w:w="5487" w:type="dxa"/>
          </w:tcPr>
          <w:p w14:paraId="021CC692" w14:textId="77777777" w:rsidR="00AB7DD7" w:rsidRPr="00AB7DD7" w:rsidRDefault="00AB7DD7">
            <w:pPr>
              <w:jc w:val="both"/>
              <w:rPr>
                <w:rFonts w:ascii="Arial" w:hAnsi="Arial" w:cs="Arial"/>
                <w:b/>
              </w:rPr>
            </w:pPr>
          </w:p>
          <w:p w14:paraId="24FA8AC2" w14:textId="77777777" w:rsidR="00DF097E" w:rsidRDefault="00E005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for All Care Home Managers</w:t>
            </w:r>
            <w:r w:rsidR="00DF09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3" w:type="dxa"/>
            <w:vMerge/>
          </w:tcPr>
          <w:p w14:paraId="3AAA0567" w14:textId="77777777" w:rsidR="00DF097E" w:rsidRDefault="00DF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1D6C7" w14:textId="001E816F" w:rsidR="00E00511" w:rsidRDefault="00E00511" w:rsidP="00E00511">
      <w:pPr>
        <w:spacing w:after="160" w:line="259" w:lineRule="auto"/>
        <w:rPr>
          <w:rFonts w:ascii="Arial" w:eastAsiaTheme="minorHAnsi" w:hAnsi="Arial" w:cs="Arial"/>
        </w:rPr>
      </w:pPr>
      <w:r w:rsidRPr="00E00511">
        <w:rPr>
          <w:rFonts w:ascii="Arial" w:eastAsiaTheme="minorHAnsi" w:hAnsi="Arial" w:cs="Arial"/>
        </w:rPr>
        <w:t>Dear Care Home Manager</w:t>
      </w:r>
    </w:p>
    <w:p w14:paraId="582B26F7" w14:textId="1F837AB8" w:rsidR="00157F0F" w:rsidRDefault="00FC365D" w:rsidP="00157F0F">
      <w:pPr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</w:rPr>
        <w:t>I</w:t>
      </w:r>
      <w:r w:rsidRPr="00B15ED7">
        <w:rPr>
          <w:rFonts w:ascii="Arial" w:eastAsiaTheme="minorHAnsi" w:hAnsi="Arial" w:cs="Arial"/>
          <w:b/>
        </w:rPr>
        <w:t>MPORTANT INFORMATION</w:t>
      </w:r>
      <w:r w:rsidR="007B7BC2">
        <w:rPr>
          <w:rFonts w:ascii="Arial" w:eastAsiaTheme="minorHAnsi" w:hAnsi="Arial" w:cs="Arial"/>
          <w:b/>
        </w:rPr>
        <w:t>:-</w:t>
      </w:r>
      <w:r w:rsidRPr="00B15ED7">
        <w:rPr>
          <w:rFonts w:ascii="Arial" w:eastAsiaTheme="minorHAnsi" w:hAnsi="Arial" w:cs="Arial"/>
          <w:b/>
        </w:rPr>
        <w:t xml:space="preserve"> </w:t>
      </w:r>
      <w:r w:rsidR="00157F0F" w:rsidRPr="00166AD1">
        <w:rPr>
          <w:rFonts w:ascii="Arial" w:hAnsi="Arial" w:cs="Arial"/>
          <w:b/>
          <w:bCs/>
        </w:rPr>
        <w:t>SPEECH AND LANGUAGE PROVISION FOR CARE HOMES</w:t>
      </w:r>
    </w:p>
    <w:p w14:paraId="0A82B6AA" w14:textId="77777777" w:rsidR="00157F0F" w:rsidRPr="00166AD1" w:rsidRDefault="00157F0F" w:rsidP="00157F0F">
      <w:pPr>
        <w:rPr>
          <w:rFonts w:ascii="Arial" w:hAnsi="Arial" w:cs="Arial"/>
          <w:b/>
          <w:bCs/>
        </w:rPr>
      </w:pPr>
    </w:p>
    <w:p w14:paraId="53A63E92" w14:textId="1C46BE1C" w:rsidR="00157F0F" w:rsidRDefault="00157F0F" w:rsidP="00157F0F">
      <w:pPr>
        <w:rPr>
          <w:rFonts w:ascii="Arial" w:hAnsi="Arial" w:cs="Arial"/>
        </w:rPr>
      </w:pPr>
      <w:r>
        <w:rPr>
          <w:rFonts w:ascii="Arial" w:hAnsi="Arial" w:cs="Arial"/>
        </w:rPr>
        <w:t>I am writing with an update regarding the Speech and Language Therapy provision in care homes.</w:t>
      </w:r>
    </w:p>
    <w:p w14:paraId="2BBB4454" w14:textId="77777777" w:rsidR="00157F0F" w:rsidRPr="001F0C4F" w:rsidRDefault="00157F0F" w:rsidP="00157F0F">
      <w:pPr>
        <w:rPr>
          <w:rFonts w:ascii="Arial" w:hAnsi="Arial" w:cs="Arial"/>
        </w:rPr>
      </w:pPr>
    </w:p>
    <w:p w14:paraId="4A390376" w14:textId="4793FACE" w:rsidR="00157F0F" w:rsidRDefault="00157F0F" w:rsidP="00157F0F">
      <w:pPr>
        <w:rPr>
          <w:rFonts w:ascii="Arial" w:hAnsi="Arial" w:cs="Arial"/>
        </w:rPr>
      </w:pPr>
      <w:r w:rsidRPr="001F0C4F">
        <w:rPr>
          <w:rFonts w:ascii="Arial" w:hAnsi="Arial" w:cs="Arial"/>
        </w:rPr>
        <w:t>During the last few years we have experienced a steady increase in referrals to our service from care homes.</w:t>
      </w:r>
      <w:r>
        <w:rPr>
          <w:rFonts w:ascii="Arial" w:hAnsi="Arial" w:cs="Arial"/>
        </w:rPr>
        <w:t xml:space="preserve"> </w:t>
      </w:r>
      <w:r w:rsidRPr="001F0C4F">
        <w:rPr>
          <w:rFonts w:ascii="Arial" w:hAnsi="Arial" w:cs="Arial"/>
        </w:rPr>
        <w:t xml:space="preserve"> Prior to covid</w:t>
      </w:r>
      <w:r>
        <w:rPr>
          <w:rFonts w:ascii="Arial" w:hAnsi="Arial" w:cs="Arial"/>
        </w:rPr>
        <w:t>,</w:t>
      </w:r>
      <w:r w:rsidRPr="001F0C4F">
        <w:rPr>
          <w:rFonts w:ascii="Arial" w:hAnsi="Arial" w:cs="Arial"/>
        </w:rPr>
        <w:t xml:space="preserve"> the volume of referrals was reaching an almost unmanageable situation with long wait</w:t>
      </w:r>
      <w:r>
        <w:rPr>
          <w:rFonts w:ascii="Arial" w:hAnsi="Arial" w:cs="Arial"/>
        </w:rPr>
        <w:t xml:space="preserve">ing times </w:t>
      </w:r>
      <w:r w:rsidRPr="001F0C4F">
        <w:rPr>
          <w:rFonts w:ascii="Arial" w:hAnsi="Arial" w:cs="Arial"/>
        </w:rPr>
        <w:t>for patients to be assessed in care homes.</w:t>
      </w:r>
      <w:r>
        <w:rPr>
          <w:rFonts w:ascii="Arial" w:hAnsi="Arial" w:cs="Arial"/>
        </w:rPr>
        <w:t xml:space="preserve">  </w:t>
      </w:r>
      <w:r w:rsidRPr="001F0C4F">
        <w:rPr>
          <w:rFonts w:ascii="Arial" w:hAnsi="Arial" w:cs="Arial"/>
        </w:rPr>
        <w:t xml:space="preserve">During covid we set up video consultations, which have proved to be a great success and we can </w:t>
      </w:r>
      <w:r>
        <w:rPr>
          <w:rFonts w:ascii="Arial" w:hAnsi="Arial" w:cs="Arial"/>
        </w:rPr>
        <w:t xml:space="preserve">now </w:t>
      </w:r>
      <w:r w:rsidRPr="001F0C4F">
        <w:rPr>
          <w:rFonts w:ascii="Arial" w:hAnsi="Arial" w:cs="Arial"/>
        </w:rPr>
        <w:t xml:space="preserve">manage the majority of routine assessments remotely. </w:t>
      </w:r>
      <w:r>
        <w:rPr>
          <w:rFonts w:ascii="Arial" w:hAnsi="Arial" w:cs="Arial"/>
        </w:rPr>
        <w:t xml:space="preserve"> </w:t>
      </w:r>
      <w:r w:rsidR="00CD41BF" w:rsidRPr="001F0C4F">
        <w:rPr>
          <w:rFonts w:ascii="Arial" w:hAnsi="Arial" w:cs="Arial"/>
        </w:rPr>
        <w:t xml:space="preserve">We are still </w:t>
      </w:r>
      <w:r w:rsidR="00CD41BF">
        <w:rPr>
          <w:rFonts w:ascii="Arial" w:hAnsi="Arial" w:cs="Arial"/>
        </w:rPr>
        <w:t xml:space="preserve">committed to providing </w:t>
      </w:r>
      <w:r w:rsidR="00CD41BF" w:rsidRPr="001F0C4F">
        <w:rPr>
          <w:rFonts w:ascii="Arial" w:hAnsi="Arial" w:cs="Arial"/>
        </w:rPr>
        <w:t>face to face visits, at the discretion of the triaging clinician, when the assessment or the circumstances are more complex.</w:t>
      </w:r>
    </w:p>
    <w:p w14:paraId="0846A182" w14:textId="77777777" w:rsidR="00157F0F" w:rsidRPr="001F0C4F" w:rsidRDefault="00157F0F" w:rsidP="00157F0F">
      <w:pPr>
        <w:rPr>
          <w:rFonts w:ascii="Arial" w:hAnsi="Arial" w:cs="Arial"/>
        </w:rPr>
      </w:pPr>
    </w:p>
    <w:p w14:paraId="18AEB153" w14:textId="1CC67771" w:rsidR="00157F0F" w:rsidRDefault="00157F0F" w:rsidP="00157F0F">
      <w:pPr>
        <w:rPr>
          <w:rFonts w:ascii="Arial" w:hAnsi="Arial" w:cs="Arial"/>
        </w:rPr>
      </w:pPr>
      <w:r w:rsidRPr="001F0C4F">
        <w:rPr>
          <w:rFonts w:ascii="Arial" w:hAnsi="Arial" w:cs="Arial"/>
        </w:rPr>
        <w:t>By continuing with video assessments, we are able to greatly increase our capacity for care home referrals, meaning that patients are triaged and assessed in a timely way.</w:t>
      </w:r>
      <w:r>
        <w:rPr>
          <w:rFonts w:ascii="Arial" w:hAnsi="Arial" w:cs="Arial"/>
        </w:rPr>
        <w:t xml:space="preserve"> </w:t>
      </w:r>
      <w:r w:rsidRPr="001F0C4F">
        <w:rPr>
          <w:rFonts w:ascii="Arial" w:hAnsi="Arial" w:cs="Arial"/>
        </w:rPr>
        <w:t xml:space="preserve"> </w:t>
      </w:r>
      <w:r w:rsidR="00CD41BF">
        <w:rPr>
          <w:rFonts w:ascii="Arial" w:eastAsiaTheme="minorHAnsi" w:hAnsi="Arial" w:cs="Arial"/>
        </w:rPr>
        <w:t xml:space="preserve">The benefits of remote consultations in terms of the environment, reduced travel and time costs, as well as reducing the risk of spreading infection are also significant. </w:t>
      </w:r>
      <w:r w:rsidRPr="001F0C4F">
        <w:rPr>
          <w:rFonts w:ascii="Arial" w:hAnsi="Arial" w:cs="Arial"/>
        </w:rPr>
        <w:t>For th</w:t>
      </w:r>
      <w:r w:rsidR="00FC365D">
        <w:rPr>
          <w:rFonts w:ascii="Arial" w:hAnsi="Arial" w:cs="Arial"/>
        </w:rPr>
        <w:t>ese</w:t>
      </w:r>
      <w:r w:rsidRPr="001F0C4F">
        <w:rPr>
          <w:rFonts w:ascii="Arial" w:hAnsi="Arial" w:cs="Arial"/>
        </w:rPr>
        <w:t xml:space="preserve"> reason</w:t>
      </w:r>
      <w:r w:rsidR="00FC365D">
        <w:rPr>
          <w:rFonts w:ascii="Arial" w:hAnsi="Arial" w:cs="Arial"/>
        </w:rPr>
        <w:t>s</w:t>
      </w:r>
      <w:r w:rsidRPr="001F0C4F">
        <w:rPr>
          <w:rFonts w:ascii="Arial" w:hAnsi="Arial" w:cs="Arial"/>
        </w:rPr>
        <w:t xml:space="preserve"> we </w:t>
      </w:r>
      <w:r w:rsidRPr="00FC365D">
        <w:rPr>
          <w:rFonts w:ascii="Arial" w:hAnsi="Arial" w:cs="Arial"/>
          <w:b/>
          <w:bCs/>
        </w:rPr>
        <w:t>will not</w:t>
      </w:r>
      <w:r w:rsidRPr="001F0C4F">
        <w:rPr>
          <w:rFonts w:ascii="Arial" w:hAnsi="Arial" w:cs="Arial"/>
        </w:rPr>
        <w:t xml:space="preserve"> be reverting back to offering a face to face assessment for every routine patient.</w:t>
      </w:r>
    </w:p>
    <w:p w14:paraId="084580CF" w14:textId="6D6B3AEC" w:rsidR="00FC365D" w:rsidRDefault="00FC365D" w:rsidP="00157F0F">
      <w:pPr>
        <w:rPr>
          <w:rFonts w:ascii="Arial" w:hAnsi="Arial" w:cs="Arial"/>
        </w:rPr>
      </w:pPr>
    </w:p>
    <w:p w14:paraId="45C052A4" w14:textId="6D68D592" w:rsidR="00FC365D" w:rsidRPr="001F0C4F" w:rsidRDefault="008E5FBE" w:rsidP="00157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thank you for </w:t>
      </w:r>
      <w:r w:rsidR="007B7BC2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ongoing commitment in supporting residents to attend their video consultations. </w:t>
      </w:r>
    </w:p>
    <w:p w14:paraId="5B4CA72A" w14:textId="53F7F6BF" w:rsidR="00B15ED7" w:rsidRPr="00B15ED7" w:rsidRDefault="00B15ED7" w:rsidP="00E00511">
      <w:pPr>
        <w:spacing w:after="160" w:line="259" w:lineRule="auto"/>
        <w:rPr>
          <w:rFonts w:ascii="Arial" w:eastAsiaTheme="minorHAnsi" w:hAnsi="Arial" w:cs="Arial"/>
          <w:u w:val="single"/>
        </w:rPr>
      </w:pPr>
    </w:p>
    <w:p w14:paraId="33904AF9" w14:textId="17387148" w:rsidR="00E00511" w:rsidRPr="00E00511" w:rsidRDefault="00E00511" w:rsidP="00E00511">
      <w:pPr>
        <w:spacing w:after="160" w:line="259" w:lineRule="auto"/>
        <w:rPr>
          <w:rFonts w:ascii="Arial" w:eastAsiaTheme="minorHAnsi" w:hAnsi="Arial" w:cs="Arial"/>
        </w:rPr>
      </w:pPr>
      <w:r w:rsidRPr="00E00511">
        <w:rPr>
          <w:rFonts w:ascii="Arial" w:eastAsiaTheme="minorHAnsi" w:hAnsi="Arial" w:cs="Arial"/>
        </w:rPr>
        <w:t>Please do not hesitate to contact me on the above number if you require any further information or have any queries regarding this letter.</w:t>
      </w:r>
    </w:p>
    <w:p w14:paraId="26AA9A98" w14:textId="6B5E8E4D" w:rsidR="007A4D43" w:rsidRDefault="00E00511" w:rsidP="00E00511">
      <w:pPr>
        <w:spacing w:after="160" w:line="259" w:lineRule="auto"/>
        <w:rPr>
          <w:rFonts w:ascii="Arial" w:eastAsiaTheme="minorHAnsi" w:hAnsi="Arial" w:cs="Arial"/>
        </w:rPr>
      </w:pPr>
      <w:r w:rsidRPr="00E00511">
        <w:rPr>
          <w:rFonts w:ascii="Arial" w:eastAsiaTheme="minorHAnsi" w:hAnsi="Arial" w:cs="Arial"/>
        </w:rPr>
        <w:t xml:space="preserve">Yours sincerely </w:t>
      </w:r>
    </w:p>
    <w:p w14:paraId="79F9886A" w14:textId="1A29B518" w:rsidR="007A4D43" w:rsidRDefault="00FC365D" w:rsidP="00E00511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4A9628C" wp14:editId="49028113">
            <wp:simplePos x="0" y="0"/>
            <wp:positionH relativeFrom="column">
              <wp:posOffset>19050</wp:posOffset>
            </wp:positionH>
            <wp:positionV relativeFrom="paragraph">
              <wp:posOffset>34925</wp:posOffset>
            </wp:positionV>
            <wp:extent cx="878840" cy="320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34A7C" w14:textId="77777777" w:rsidR="007A4D43" w:rsidRDefault="007A4D43" w:rsidP="00E00511">
      <w:pPr>
        <w:spacing w:after="160" w:line="259" w:lineRule="auto"/>
        <w:rPr>
          <w:rFonts w:ascii="Arial" w:eastAsiaTheme="minorHAnsi" w:hAnsi="Arial" w:cs="Arial"/>
        </w:rPr>
      </w:pPr>
    </w:p>
    <w:p w14:paraId="347D5A2E" w14:textId="656621C0" w:rsidR="007A4D43" w:rsidRDefault="007A4D43" w:rsidP="00E00511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Karen Dockings</w:t>
      </w:r>
    </w:p>
    <w:p w14:paraId="47F9562D" w14:textId="22059179" w:rsidR="007A4D43" w:rsidRDefault="00FC365D" w:rsidP="00E00511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Head of Adult</w:t>
      </w:r>
      <w:r w:rsidR="007A4D43">
        <w:rPr>
          <w:rFonts w:ascii="Arial" w:eastAsiaTheme="minorHAnsi" w:hAnsi="Arial" w:cs="Arial"/>
        </w:rPr>
        <w:t xml:space="preserve"> Speech and Language Therapy</w:t>
      </w:r>
    </w:p>
    <w:p w14:paraId="1A276B12" w14:textId="77777777" w:rsidR="007A4D43" w:rsidRPr="00E00511" w:rsidRDefault="007A4D43" w:rsidP="00E00511">
      <w:pPr>
        <w:spacing w:after="160" w:line="259" w:lineRule="auto"/>
        <w:rPr>
          <w:rFonts w:ascii="Arial" w:eastAsiaTheme="minorHAnsi" w:hAnsi="Arial" w:cs="Arial"/>
        </w:rPr>
      </w:pPr>
    </w:p>
    <w:p w14:paraId="75434EFA" w14:textId="77777777" w:rsidR="00CA0C2E" w:rsidRPr="00CA0C2E" w:rsidRDefault="00CA0C2E" w:rsidP="00CA0C2E">
      <w:pPr>
        <w:rPr>
          <w:rFonts w:ascii="Arial" w:hAnsi="Arial" w:cs="Arial"/>
        </w:rPr>
      </w:pPr>
    </w:p>
    <w:p w14:paraId="3239CAED" w14:textId="77777777" w:rsidR="00CA0C2E" w:rsidRPr="00CA0C2E" w:rsidRDefault="00CA0C2E" w:rsidP="00CA0C2E">
      <w:pPr>
        <w:rPr>
          <w:rFonts w:ascii="Arial" w:hAnsi="Arial" w:cs="Arial"/>
        </w:rPr>
      </w:pPr>
    </w:p>
    <w:p w14:paraId="6E2AB48C" w14:textId="77777777" w:rsidR="00CA0C2E" w:rsidRPr="00CA0C2E" w:rsidRDefault="00CA0C2E" w:rsidP="00CA0C2E">
      <w:pPr>
        <w:rPr>
          <w:rFonts w:ascii="Arial" w:hAnsi="Arial" w:cs="Arial"/>
        </w:rPr>
      </w:pPr>
    </w:p>
    <w:p w14:paraId="775D3F84" w14:textId="77777777" w:rsidR="00CA0C2E" w:rsidRPr="00CA0C2E" w:rsidRDefault="00CA0C2E" w:rsidP="00CA0C2E">
      <w:pPr>
        <w:rPr>
          <w:rFonts w:ascii="Arial" w:hAnsi="Arial" w:cs="Arial"/>
        </w:rPr>
      </w:pPr>
    </w:p>
    <w:p w14:paraId="4F5A9114" w14:textId="77777777" w:rsidR="006516C9" w:rsidRPr="00CA0C2E" w:rsidRDefault="00CA0C2E" w:rsidP="00CA0C2E">
      <w:pPr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516C9" w:rsidRPr="00CA0C2E" w:rsidSect="00CA0C2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2" w:right="1077" w:bottom="1418" w:left="1418" w:header="709" w:footer="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BC3E" w14:textId="77777777" w:rsidR="005A0898" w:rsidRDefault="005A0898">
      <w:r>
        <w:separator/>
      </w:r>
    </w:p>
  </w:endnote>
  <w:endnote w:type="continuationSeparator" w:id="0">
    <w:p w14:paraId="17296856" w14:textId="77777777" w:rsidR="005A0898" w:rsidRDefault="005A0898">
      <w:r>
        <w:continuationSeparator/>
      </w:r>
    </w:p>
  </w:endnote>
  <w:endnote w:type="continuationNotice" w:id="1">
    <w:p w14:paraId="1B24B1F2" w14:textId="77777777" w:rsidR="005A0898" w:rsidRDefault="005A0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4144" w14:textId="77777777" w:rsidR="00E43D73" w:rsidRDefault="00E43D73" w:rsidP="00AB47D2">
    <w:pPr>
      <w:pStyle w:val="Footer"/>
      <w:jc w:val="center"/>
      <w:rPr>
        <w:rFonts w:ascii="Arial" w:hAnsi="Arial" w:cs="Arial"/>
        <w:sz w:val="20"/>
        <w:szCs w:val="20"/>
      </w:rPr>
    </w:pPr>
    <w:r w:rsidRPr="007E117D">
      <w:rPr>
        <w:rFonts w:ascii="Arial" w:hAnsi="Arial" w:cs="Arial"/>
        <w:sz w:val="20"/>
        <w:szCs w:val="20"/>
      </w:rPr>
      <w:fldChar w:fldCharType="begin"/>
    </w:r>
    <w:r w:rsidRPr="007E117D">
      <w:rPr>
        <w:rFonts w:ascii="Arial" w:hAnsi="Arial" w:cs="Arial"/>
        <w:sz w:val="20"/>
        <w:szCs w:val="20"/>
      </w:rPr>
      <w:instrText xml:space="preserve"> PAGE   \* MERGEFORMAT </w:instrText>
    </w:r>
    <w:r w:rsidRPr="007E117D">
      <w:rPr>
        <w:rFonts w:ascii="Arial" w:hAnsi="Arial" w:cs="Arial"/>
        <w:sz w:val="20"/>
        <w:szCs w:val="20"/>
      </w:rPr>
      <w:fldChar w:fldCharType="separate"/>
    </w:r>
    <w:r w:rsidR="00E3531A">
      <w:rPr>
        <w:rFonts w:ascii="Arial" w:hAnsi="Arial" w:cs="Arial"/>
        <w:noProof/>
        <w:sz w:val="20"/>
        <w:szCs w:val="20"/>
      </w:rPr>
      <w:t>2</w:t>
    </w:r>
    <w:r w:rsidRPr="007E117D">
      <w:rPr>
        <w:rFonts w:ascii="Arial" w:hAnsi="Arial" w:cs="Arial"/>
        <w:noProof/>
        <w:sz w:val="20"/>
        <w:szCs w:val="20"/>
      </w:rPr>
      <w:fldChar w:fldCharType="end"/>
    </w:r>
    <w:r w:rsidR="00AE14F3">
      <w:rPr>
        <w:noProof/>
        <w:lang w:eastAsia="en-GB"/>
      </w:rPr>
      <w:drawing>
        <wp:anchor distT="0" distB="0" distL="114300" distR="114300" simplePos="0" relativeHeight="251658240" behindDoc="1" locked="0" layoutInCell="0" allowOverlap="1" wp14:anchorId="35C31D64" wp14:editId="194B5DF9">
          <wp:simplePos x="0" y="0"/>
          <wp:positionH relativeFrom="margin">
            <wp:posOffset>5469255</wp:posOffset>
          </wp:positionH>
          <wp:positionV relativeFrom="margin">
            <wp:posOffset>8339455</wp:posOffset>
          </wp:positionV>
          <wp:extent cx="882650" cy="1028700"/>
          <wp:effectExtent l="0" t="0" r="0" b="0"/>
          <wp:wrapNone/>
          <wp:docPr id="10" name="Picture 10" descr="Somp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omp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</w:p>
  <w:p w14:paraId="4256D673" w14:textId="77777777" w:rsidR="00E43D73" w:rsidRPr="007E117D" w:rsidRDefault="00E43D73" w:rsidP="00AB47D2">
    <w:pPr>
      <w:pStyle w:val="Footer"/>
      <w:tabs>
        <w:tab w:val="center" w:pos="4706"/>
        <w:tab w:val="left" w:pos="57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</w:r>
  </w:p>
  <w:tbl>
    <w:tblPr>
      <w:tblW w:w="9696" w:type="dxa"/>
      <w:tblInd w:w="-3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96"/>
    </w:tblGrid>
    <w:tr w:rsidR="00E43D73" w:rsidRPr="00C7453D" w14:paraId="1DF6F960" w14:textId="77777777" w:rsidTr="00EE4A04">
      <w:tc>
        <w:tcPr>
          <w:tcW w:w="9696" w:type="dxa"/>
          <w:vAlign w:val="bottom"/>
        </w:tcPr>
        <w:p w14:paraId="186DC04A" w14:textId="77777777" w:rsidR="00E43D73" w:rsidRDefault="00E43D73" w:rsidP="00EE4A04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768770" w14:textId="77777777" w:rsidR="00E43D73" w:rsidRDefault="00E43D73" w:rsidP="00EE4A0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Chairman: Stephen Ladyman     Chief Executive: Edward Colgan</w:t>
          </w:r>
        </w:p>
        <w:p w14:paraId="6F36A223" w14:textId="77777777" w:rsidR="00E43D73" w:rsidRPr="00C7453D" w:rsidRDefault="00E43D73" w:rsidP="00EE4A04">
          <w:pPr>
            <w:tabs>
              <w:tab w:val="center" w:pos="4153"/>
              <w:tab w:val="right" w:pos="8306"/>
            </w:tabs>
            <w:jc w:val="center"/>
            <w:rPr>
              <w:rFonts w:ascii="Gill Sans MT" w:hAnsi="Gill Sans MT"/>
              <w:color w:val="262161"/>
              <w:sz w:val="12"/>
              <w:szCs w:val="12"/>
              <w:lang w:eastAsia="en-GB"/>
            </w:rPr>
          </w:pPr>
        </w:p>
      </w:tc>
    </w:tr>
  </w:tbl>
  <w:p w14:paraId="26C997A4" w14:textId="77777777" w:rsidR="00E43D73" w:rsidRPr="00AB47D2" w:rsidRDefault="00E43D73" w:rsidP="00AB47D2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41B1" w14:textId="77777777" w:rsidR="00E43D73" w:rsidRDefault="00CA0C2E" w:rsidP="007E117D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76ABAC45" wp14:editId="32FCB7C5">
          <wp:extent cx="5731510" cy="8966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3D73">
      <w:rPr>
        <w:rFonts w:ascii="Arial" w:hAnsi="Arial" w:cs="Arial"/>
        <w:sz w:val="20"/>
        <w:szCs w:val="20"/>
      </w:rPr>
      <w:t xml:space="preserve"> </w:t>
    </w:r>
  </w:p>
  <w:p w14:paraId="3AF6EBFB" w14:textId="77777777" w:rsidR="00E43D73" w:rsidRPr="007E117D" w:rsidRDefault="00E43D73" w:rsidP="00AB47D2">
    <w:pPr>
      <w:pStyle w:val="Footer"/>
      <w:tabs>
        <w:tab w:val="center" w:pos="4706"/>
        <w:tab w:val="left" w:pos="57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61D2" w14:textId="77777777" w:rsidR="005A0898" w:rsidRDefault="005A0898">
      <w:r>
        <w:separator/>
      </w:r>
    </w:p>
  </w:footnote>
  <w:footnote w:type="continuationSeparator" w:id="0">
    <w:p w14:paraId="3EE05032" w14:textId="77777777" w:rsidR="005A0898" w:rsidRDefault="005A0898">
      <w:r>
        <w:continuationSeparator/>
      </w:r>
    </w:p>
  </w:footnote>
  <w:footnote w:type="continuationNotice" w:id="1">
    <w:p w14:paraId="209B756F" w14:textId="77777777" w:rsidR="005A0898" w:rsidRDefault="005A0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0FDC" w14:textId="77777777" w:rsidR="00E43D73" w:rsidRDefault="005A0898">
    <w:pPr>
      <w:pStyle w:val="Header"/>
    </w:pPr>
    <w:r>
      <w:rPr>
        <w:noProof/>
        <w:lang w:eastAsia="en-GB"/>
      </w:rPr>
      <w:pict w14:anchorId="542C8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56" o:spid="_x0000_s1026" type="#_x0000_t75" style="position:absolute;margin-left:0;margin-top:0;width:69.5pt;height:81pt;z-index:-251658238;mso-position-horizontal:center;mso-position-horizontal-relative:margin;mso-position-vertical:center;mso-position-vertical-relative:margin" o:allowincell="f">
          <v:imagedata r:id="rId1" o:title="Sompa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04FA" w14:textId="77777777" w:rsidR="00E43D73" w:rsidRDefault="00AE14F3" w:rsidP="00A845F4">
    <w:pPr>
      <w:pStyle w:val="Header"/>
      <w:ind w:right="-227"/>
      <w:jc w:val="right"/>
    </w:pPr>
    <w:r w:rsidRPr="00260C3B">
      <w:rPr>
        <w:noProof/>
        <w:lang w:eastAsia="en-GB"/>
      </w:rPr>
      <w:drawing>
        <wp:inline distT="0" distB="0" distL="0" distR="0" wp14:anchorId="4C71CD97" wp14:editId="44E8E5C2">
          <wp:extent cx="3390900" cy="514350"/>
          <wp:effectExtent l="0" t="0" r="0" b="0"/>
          <wp:docPr id="9" name="Picture 1" descr="Description: 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i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3E9B" w14:textId="77777777" w:rsidR="00E43D73" w:rsidRDefault="00CA0C2E" w:rsidP="00A845F4">
    <w:pPr>
      <w:pStyle w:val="Header"/>
      <w:ind w:right="-227"/>
      <w:jc w:val="right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B60C85C" wp14:editId="4AF36662">
          <wp:simplePos x="0" y="0"/>
          <wp:positionH relativeFrom="margin">
            <wp:posOffset>-386080</wp:posOffset>
          </wp:positionH>
          <wp:positionV relativeFrom="paragraph">
            <wp:posOffset>-316865</wp:posOffset>
          </wp:positionV>
          <wp:extent cx="6743700" cy="904240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E43"/>
    <w:multiLevelType w:val="hybridMultilevel"/>
    <w:tmpl w:val="36AE33D4"/>
    <w:lvl w:ilvl="0" w:tplc="02A869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5BA5"/>
    <w:multiLevelType w:val="hybridMultilevel"/>
    <w:tmpl w:val="1F08F9E4"/>
    <w:lvl w:ilvl="0" w:tplc="02A86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3C"/>
    <w:rsid w:val="00020E05"/>
    <w:rsid w:val="00027455"/>
    <w:rsid w:val="00062620"/>
    <w:rsid w:val="000C6953"/>
    <w:rsid w:val="00157F0F"/>
    <w:rsid w:val="00193377"/>
    <w:rsid w:val="0022262E"/>
    <w:rsid w:val="00244976"/>
    <w:rsid w:val="00272699"/>
    <w:rsid w:val="00276875"/>
    <w:rsid w:val="002A30B7"/>
    <w:rsid w:val="002A313C"/>
    <w:rsid w:val="002B26BB"/>
    <w:rsid w:val="002F53EB"/>
    <w:rsid w:val="003C1DA4"/>
    <w:rsid w:val="003E63C1"/>
    <w:rsid w:val="00427C95"/>
    <w:rsid w:val="00490EB0"/>
    <w:rsid w:val="004F15FC"/>
    <w:rsid w:val="00534074"/>
    <w:rsid w:val="005A0898"/>
    <w:rsid w:val="005E01B6"/>
    <w:rsid w:val="005F24A1"/>
    <w:rsid w:val="006516C9"/>
    <w:rsid w:val="006739FF"/>
    <w:rsid w:val="00677936"/>
    <w:rsid w:val="00746E03"/>
    <w:rsid w:val="00765A93"/>
    <w:rsid w:val="007A4D43"/>
    <w:rsid w:val="007B49E4"/>
    <w:rsid w:val="007B7BC2"/>
    <w:rsid w:val="007C273F"/>
    <w:rsid w:val="007E117D"/>
    <w:rsid w:val="007E6561"/>
    <w:rsid w:val="00801DD8"/>
    <w:rsid w:val="008116D2"/>
    <w:rsid w:val="00820836"/>
    <w:rsid w:val="008B151C"/>
    <w:rsid w:val="008D1C1B"/>
    <w:rsid w:val="008E5FBE"/>
    <w:rsid w:val="009141AA"/>
    <w:rsid w:val="009361D8"/>
    <w:rsid w:val="00967E38"/>
    <w:rsid w:val="009F333B"/>
    <w:rsid w:val="00A60131"/>
    <w:rsid w:val="00A845F4"/>
    <w:rsid w:val="00AB47D2"/>
    <w:rsid w:val="00AB7DD7"/>
    <w:rsid w:val="00AE14F3"/>
    <w:rsid w:val="00B15ED7"/>
    <w:rsid w:val="00B93E11"/>
    <w:rsid w:val="00BD3895"/>
    <w:rsid w:val="00C7453D"/>
    <w:rsid w:val="00C97080"/>
    <w:rsid w:val="00CA0C2E"/>
    <w:rsid w:val="00CA74BE"/>
    <w:rsid w:val="00CD41BF"/>
    <w:rsid w:val="00D40016"/>
    <w:rsid w:val="00DA75CD"/>
    <w:rsid w:val="00DF097E"/>
    <w:rsid w:val="00DF1E21"/>
    <w:rsid w:val="00E00511"/>
    <w:rsid w:val="00E047E3"/>
    <w:rsid w:val="00E3531A"/>
    <w:rsid w:val="00E35E1B"/>
    <w:rsid w:val="00E43D73"/>
    <w:rsid w:val="00E61CE3"/>
    <w:rsid w:val="00EC6E84"/>
    <w:rsid w:val="00EE4A04"/>
    <w:rsid w:val="00F01214"/>
    <w:rsid w:val="00F40F8F"/>
    <w:rsid w:val="00F45D51"/>
    <w:rsid w:val="00FA3310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9912D"/>
  <w15:docId w15:val="{2E3F4990-68E6-48A9-86A8-B0F15933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DF09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51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6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mersetft.nhs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Edward%20Colgan\Templates%20-%20DO%20NOT%20DELETE\Sompar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Sompar Letter template.dotx</Template>
  <TotalTime>42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December 2007</vt:lpstr>
    </vt:vector>
  </TitlesOfParts>
  <Company>Microsoft</Company>
  <LinksUpToDate>false</LinksUpToDate>
  <CharactersWithSpaces>1841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http://www.sompar.nhs.uk/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December 2007</dc:title>
  <dc:creator>Cook Kirsty</dc:creator>
  <cp:lastModifiedBy>Max Perry</cp:lastModifiedBy>
  <cp:revision>8</cp:revision>
  <cp:lastPrinted>2013-05-13T15:06:00Z</cp:lastPrinted>
  <dcterms:created xsi:type="dcterms:W3CDTF">2022-04-14T08:27:00Z</dcterms:created>
  <dcterms:modified xsi:type="dcterms:W3CDTF">2022-04-29T12:32:00Z</dcterms:modified>
</cp:coreProperties>
</file>