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6104" w14:textId="77777777" w:rsidR="007E1E21" w:rsidRDefault="007E1E21" w:rsidP="00B715A5">
      <w:pPr>
        <w:spacing w:after="120"/>
        <w:rPr>
          <w:b/>
          <w:color w:val="007C91"/>
          <w:sz w:val="28"/>
          <w:szCs w:val="28"/>
          <w:u w:val="single"/>
        </w:rPr>
      </w:pPr>
    </w:p>
    <w:p w14:paraId="193CE178" w14:textId="5C13342A" w:rsidR="004C2475" w:rsidRPr="0094085F" w:rsidRDefault="004C2475" w:rsidP="00B715A5">
      <w:pPr>
        <w:spacing w:after="120"/>
        <w:rPr>
          <w:b/>
          <w:color w:val="365F91" w:themeColor="accent1" w:themeShade="BF"/>
          <w:sz w:val="28"/>
          <w:szCs w:val="28"/>
          <w:u w:val="single"/>
        </w:rPr>
      </w:pPr>
      <w:r w:rsidRPr="0094085F">
        <w:rPr>
          <w:b/>
          <w:color w:val="365F91" w:themeColor="accent1" w:themeShade="BF"/>
          <w:sz w:val="28"/>
          <w:szCs w:val="28"/>
          <w:u w:val="single"/>
        </w:rPr>
        <w:t xml:space="preserve">Information about the New UKHSA Care Settings Outbreak Risk Assessment Tool </w:t>
      </w:r>
    </w:p>
    <w:p w14:paraId="4FA28625" w14:textId="77777777" w:rsidR="004C2475" w:rsidRDefault="004C2475" w:rsidP="004C2475">
      <w:r>
        <w:t xml:space="preserve">The South West Health Protection Team (SWHPT) has set up a new </w:t>
      </w:r>
      <w:r>
        <w:rPr>
          <w:b/>
          <w:bCs/>
        </w:rPr>
        <w:t>online Outbreak Risk Assessment Tool</w:t>
      </w:r>
      <w:r>
        <w:t xml:space="preserve"> for all Adult Social Care Providers </w:t>
      </w:r>
      <w:r>
        <w:rPr>
          <w:b/>
          <w:bCs/>
        </w:rPr>
        <w:t>reporting 2 or more cases of Acute Respiratory Infections, including COVID 19 or Flu, within 14 days</w:t>
      </w:r>
      <w:r>
        <w:t>. Its purpose is to help gather all the information our Health Protection Practitioners need to assess the situation within your setting.</w:t>
      </w:r>
    </w:p>
    <w:p w14:paraId="29011335" w14:textId="67C50A5E" w:rsidR="004C2475" w:rsidRDefault="004C2475" w:rsidP="004C2475"/>
    <w:p w14:paraId="0D2BB38F" w14:textId="35CD18BE" w:rsidR="004C2475" w:rsidRDefault="004C2475" w:rsidP="004C2475">
      <w:r>
        <w:t>When you call the SWHPT (0300 303 8162) to report a</w:t>
      </w:r>
      <w:r w:rsidR="0094085F">
        <w:t xml:space="preserve"> new</w:t>
      </w:r>
      <w:r>
        <w:t xml:space="preserve"> outbreak you will then receive an email with a link to the new online form.</w:t>
      </w:r>
    </w:p>
    <w:p w14:paraId="08ACB75E" w14:textId="77777777" w:rsidR="004C2475" w:rsidRDefault="004C2475" w:rsidP="004C2475"/>
    <w:p w14:paraId="40C22298" w14:textId="77777777" w:rsidR="004C2475" w:rsidRDefault="004C2475" w:rsidP="004C2475">
      <w:pPr>
        <w:spacing w:after="120"/>
      </w:pPr>
      <w:r>
        <w:t>We are hoping this new online form will help save you time and enable you to gather the required information in your own time, rather than during a phone call.</w:t>
      </w:r>
    </w:p>
    <w:p w14:paraId="60F37C89" w14:textId="77777777" w:rsidR="009E185E" w:rsidRDefault="004C2475" w:rsidP="004C2475">
      <w:pPr>
        <w:spacing w:after="120"/>
      </w:pPr>
      <w:r>
        <w:t>This email will also contain an attachment outlining the immediate actions that you are advised to take whilst you await a response. These include beginning</w:t>
      </w:r>
      <w:r w:rsidR="009E185E">
        <w:t>:</w:t>
      </w:r>
    </w:p>
    <w:p w14:paraId="635415AE" w14:textId="77777777" w:rsidR="009E185E" w:rsidRPr="009E185E" w:rsidRDefault="009E185E" w:rsidP="009E185E">
      <w:pPr>
        <w:pStyle w:val="ListParagraph"/>
        <w:numPr>
          <w:ilvl w:val="0"/>
          <w:numId w:val="12"/>
        </w:numPr>
        <w:spacing w:after="120"/>
        <w:rPr>
          <w:bCs/>
        </w:rPr>
      </w:pPr>
      <w:r>
        <w:t>Isolation of cases</w:t>
      </w:r>
    </w:p>
    <w:p w14:paraId="2E56D165" w14:textId="72A24A5B" w:rsidR="009E185E" w:rsidRPr="009E185E" w:rsidRDefault="009E185E" w:rsidP="009E185E">
      <w:pPr>
        <w:pStyle w:val="ListParagraph"/>
        <w:numPr>
          <w:ilvl w:val="0"/>
          <w:numId w:val="12"/>
        </w:numPr>
        <w:spacing w:after="120"/>
        <w:rPr>
          <w:bCs/>
        </w:rPr>
      </w:pPr>
      <w:r>
        <w:t>Contact tracing (for COVID-19)</w:t>
      </w:r>
      <w:r w:rsidR="0094085F">
        <w:t xml:space="preserve"> and isolation</w:t>
      </w:r>
    </w:p>
    <w:p w14:paraId="59A96FCA" w14:textId="5AC6A473" w:rsidR="0094085F" w:rsidRPr="0094085F" w:rsidRDefault="009E185E" w:rsidP="009E185E">
      <w:pPr>
        <w:pStyle w:val="ListParagraph"/>
        <w:numPr>
          <w:ilvl w:val="0"/>
          <w:numId w:val="12"/>
        </w:numPr>
        <w:spacing w:after="120"/>
        <w:rPr>
          <w:bCs/>
        </w:rPr>
      </w:pPr>
      <w:r>
        <w:t xml:space="preserve">Daily staff LFDs and </w:t>
      </w:r>
      <w:r w:rsidR="000C14BB">
        <w:t>two</w:t>
      </w:r>
      <w:r>
        <w:t xml:space="preserve"> round</w:t>
      </w:r>
      <w:r w:rsidR="000C14BB">
        <w:t>s</w:t>
      </w:r>
      <w:r>
        <w:t xml:space="preserve"> of whole home </w:t>
      </w:r>
      <w:r w:rsidR="0094085F">
        <w:t xml:space="preserve">COVID-19 </w:t>
      </w:r>
      <w:r>
        <w:t xml:space="preserve">PCR testing </w:t>
      </w:r>
      <w:r w:rsidR="0038771B">
        <w:t>o</w:t>
      </w:r>
      <w:r>
        <w:t>f residents and staff</w:t>
      </w:r>
    </w:p>
    <w:p w14:paraId="60F58BC2" w14:textId="36C112BE" w:rsidR="00B715A5" w:rsidRPr="0094085F" w:rsidRDefault="0094085F" w:rsidP="0094085F">
      <w:pPr>
        <w:spacing w:after="120"/>
        <w:rPr>
          <w:bCs/>
        </w:rPr>
      </w:pPr>
      <w:r w:rsidRPr="0094085F">
        <w:rPr>
          <w:bCs/>
        </w:rPr>
        <w:t xml:space="preserve">This document also provides information and links to guidance on outbreak restrictions including </w:t>
      </w:r>
      <w:r>
        <w:rPr>
          <w:bCs/>
        </w:rPr>
        <w:t>infection prevention and control, visiting and admissions/transfers.</w:t>
      </w:r>
      <w:r w:rsidR="00B715A5" w:rsidRPr="0094085F">
        <w:rPr>
          <w:bCs/>
          <w:color w:val="007C91"/>
        </w:rPr>
        <w:br/>
      </w:r>
    </w:p>
    <w:p w14:paraId="1B73E03D" w14:textId="050F1EEA" w:rsidR="004C2475" w:rsidRPr="0094085F" w:rsidRDefault="004C2475" w:rsidP="004C2475">
      <w:pPr>
        <w:keepNext/>
        <w:keepLines/>
        <w:spacing w:before="40"/>
        <w:outlineLvl w:val="1"/>
        <w:rPr>
          <w:rFonts w:eastAsia="Times New Roman" w:cs="Arial"/>
          <w:b/>
          <w:bCs/>
          <w:color w:val="365F91" w:themeColor="accent1" w:themeShade="BF"/>
          <w:sz w:val="28"/>
          <w:szCs w:val="28"/>
          <w:u w:val="single"/>
        </w:rPr>
      </w:pPr>
      <w:r w:rsidRPr="0094085F">
        <w:rPr>
          <w:rFonts w:eastAsia="Times New Roman" w:cs="Arial"/>
          <w:b/>
          <w:bCs/>
          <w:color w:val="365F91" w:themeColor="accent1" w:themeShade="BF"/>
          <w:sz w:val="28"/>
          <w:szCs w:val="28"/>
          <w:u w:val="single"/>
        </w:rPr>
        <w:t>What will happen next?</w:t>
      </w:r>
    </w:p>
    <w:p w14:paraId="476E4A4B" w14:textId="77777777" w:rsidR="004C2475" w:rsidRDefault="004C2475" w:rsidP="004C2475">
      <w:pPr>
        <w:keepNext/>
        <w:keepLines/>
        <w:spacing w:before="40"/>
        <w:outlineLvl w:val="1"/>
        <w:rPr>
          <w:rFonts w:ascii="Calibri" w:eastAsia="Times New Roman" w:hAnsi="Calibri" w:cs="Calibri"/>
          <w:color w:val="C00000"/>
          <w:sz w:val="12"/>
          <w:szCs w:val="12"/>
        </w:rPr>
      </w:pPr>
    </w:p>
    <w:p w14:paraId="6D24F9AF" w14:textId="77777777" w:rsidR="004C2475" w:rsidRDefault="004C2475" w:rsidP="004C2475">
      <w:pPr>
        <w:rPr>
          <w:rFonts w:eastAsia="SimSun"/>
          <w:sz w:val="22"/>
          <w:szCs w:val="22"/>
        </w:rPr>
      </w:pPr>
      <w:r>
        <w:t>Once the SWHPT has received the completed form, a Practitioner will review the information provided (between the hours of 09:00 – 4:00pm, Monday – Friday) and then you will either:</w:t>
      </w:r>
    </w:p>
    <w:p w14:paraId="3E8B91A1" w14:textId="77777777" w:rsidR="004C2475" w:rsidRDefault="004C2475" w:rsidP="004C2475"/>
    <w:p w14:paraId="0B5EAC6D" w14:textId="77777777" w:rsidR="004C2475" w:rsidRDefault="004C2475" w:rsidP="004C2475">
      <w:pPr>
        <w:numPr>
          <w:ilvl w:val="0"/>
          <w:numId w:val="10"/>
        </w:numPr>
        <w:spacing w:line="252" w:lineRule="auto"/>
        <w:rPr>
          <w:rFonts w:eastAsia="SimSun" w:cs="Calibri"/>
        </w:rPr>
      </w:pPr>
      <w:r>
        <w:rPr>
          <w:rFonts w:eastAsia="Times New Roman"/>
        </w:rPr>
        <w:t>Receive an email from the SWHPT containing advice and links to current guidance to help you manage your outbreak.</w:t>
      </w:r>
    </w:p>
    <w:p w14:paraId="4A098A65" w14:textId="77777777" w:rsidR="004C2475" w:rsidRDefault="004C2475" w:rsidP="004C2475">
      <w:pPr>
        <w:numPr>
          <w:ilvl w:val="0"/>
          <w:numId w:val="10"/>
        </w:numPr>
        <w:spacing w:line="252" w:lineRule="auto"/>
        <w:rPr>
          <w:rFonts w:eastAsia="Times New Roman"/>
        </w:rPr>
      </w:pPr>
      <w:r>
        <w:rPr>
          <w:rFonts w:eastAsia="Times New Roman"/>
        </w:rPr>
        <w:t xml:space="preserve">Receive a phone call from a Practitioner who will offer their support in managing the situation. </w:t>
      </w:r>
    </w:p>
    <w:p w14:paraId="6B0F1264" w14:textId="119FAB58" w:rsidR="004C2475" w:rsidRPr="000C14BB" w:rsidRDefault="004C2475" w:rsidP="004C2475">
      <w:pPr>
        <w:numPr>
          <w:ilvl w:val="0"/>
          <w:numId w:val="10"/>
        </w:numPr>
        <w:spacing w:line="252" w:lineRule="auto"/>
      </w:pPr>
      <w:r>
        <w:rPr>
          <w:rFonts w:eastAsia="Times New Roman"/>
        </w:rPr>
        <w:t>The SWHPT will also pass information to other colleagues in your Local Authority and NHS teams, who may contact your setting instead, depending on which team is best placed to help you.</w:t>
      </w:r>
    </w:p>
    <w:p w14:paraId="357D0119" w14:textId="4F02BF6F" w:rsidR="000C14BB" w:rsidRDefault="000C14BB" w:rsidP="000C14BB">
      <w:pPr>
        <w:spacing w:line="252" w:lineRule="auto"/>
      </w:pPr>
    </w:p>
    <w:p w14:paraId="3F077081" w14:textId="4F02BF6F" w:rsidR="004C2475" w:rsidRPr="0050296C" w:rsidRDefault="004C2475" w:rsidP="004C2475">
      <w:pPr>
        <w:spacing w:after="120"/>
        <w:rPr>
          <w:bCs/>
        </w:rPr>
      </w:pPr>
    </w:p>
    <w:p w14:paraId="1082F6E9" w14:textId="77777777" w:rsidR="00B715A5" w:rsidRDefault="00B715A5" w:rsidP="00B715A5">
      <w:pPr>
        <w:spacing w:after="120"/>
        <w:rPr>
          <w:b/>
          <w:color w:val="007C91"/>
          <w:sz w:val="28"/>
          <w:szCs w:val="28"/>
          <w:u w:val="single"/>
        </w:rPr>
      </w:pPr>
    </w:p>
    <w:p w14:paraId="0203AED6" w14:textId="77777777" w:rsidR="00B715A5" w:rsidRPr="005342B6" w:rsidRDefault="00B715A5" w:rsidP="00B715A5"/>
    <w:sectPr w:rsidR="00B715A5" w:rsidRPr="005342B6" w:rsidSect="00AA5E9A">
      <w:footerReference w:type="default" r:id="rId10"/>
      <w:headerReference w:type="first" r:id="rId11"/>
      <w:footerReference w:type="first" r:id="rId12"/>
      <w:type w:val="continuous"/>
      <w:pgSz w:w="11906" w:h="16838"/>
      <w:pgMar w:top="993" w:right="1021" w:bottom="426" w:left="1021" w:header="62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D759B" w14:textId="77777777" w:rsidR="00E40B91" w:rsidRDefault="00E40B91" w:rsidP="00AD2F73">
      <w:r>
        <w:separator/>
      </w:r>
    </w:p>
  </w:endnote>
  <w:endnote w:type="continuationSeparator" w:id="0">
    <w:p w14:paraId="189D0D33" w14:textId="77777777" w:rsidR="00E40B91" w:rsidRDefault="00E40B91"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39D6" w14:textId="77777777" w:rsidR="006A115E" w:rsidRPr="006A115E" w:rsidRDefault="006A115E"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9949AE">
      <w:rPr>
        <w:noProof/>
        <w:sz w:val="20"/>
        <w:szCs w:val="20"/>
      </w:rPr>
      <w:t>2</w:t>
    </w:r>
    <w:r w:rsidRPr="005E4A5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8522" w14:textId="77777777" w:rsidR="005E4A5D" w:rsidRPr="005E4A5D" w:rsidRDefault="005E4A5D"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357B33">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B7C9" w14:textId="77777777" w:rsidR="00E40B91" w:rsidRDefault="00E40B91" w:rsidP="00AD2F73">
      <w:r>
        <w:separator/>
      </w:r>
    </w:p>
  </w:footnote>
  <w:footnote w:type="continuationSeparator" w:id="0">
    <w:p w14:paraId="3D36821C" w14:textId="77777777" w:rsidR="00E40B91" w:rsidRDefault="00E40B91" w:rsidP="00A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74A2" w14:textId="2AFE9B85" w:rsidR="0057662F" w:rsidRDefault="00B715A5" w:rsidP="005C2D80">
    <w:pPr>
      <w:spacing w:line="240" w:lineRule="atLeast"/>
      <w:ind w:left="-284"/>
    </w:pPr>
    <w:r w:rsidRPr="00B715A5">
      <w:rPr>
        <w:b/>
        <w:noProof/>
        <w:color w:val="007C91"/>
        <w:sz w:val="32"/>
        <w:szCs w:val="32"/>
      </w:rPr>
      <mc:AlternateContent>
        <mc:Choice Requires="wps">
          <w:drawing>
            <wp:anchor distT="45720" distB="45720" distL="114300" distR="114300" simplePos="0" relativeHeight="251659264" behindDoc="0" locked="0" layoutInCell="1" allowOverlap="1" wp14:anchorId="115E6385" wp14:editId="6A6E175F">
              <wp:simplePos x="0" y="0"/>
              <wp:positionH relativeFrom="column">
                <wp:posOffset>2237740</wp:posOffset>
              </wp:positionH>
              <wp:positionV relativeFrom="paragraph">
                <wp:posOffset>184785</wp:posOffset>
              </wp:positionV>
              <wp:extent cx="45815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4620"/>
                      </a:xfrm>
                      <a:prstGeom prst="rect">
                        <a:avLst/>
                      </a:prstGeom>
                      <a:solidFill>
                        <a:srgbClr val="FFFFFF"/>
                      </a:solidFill>
                      <a:ln w="9525">
                        <a:solidFill>
                          <a:srgbClr val="000000"/>
                        </a:solidFill>
                        <a:miter lim="800000"/>
                        <a:headEnd/>
                        <a:tailEnd/>
                      </a:ln>
                    </wps:spPr>
                    <wps:txbx>
                      <w:txbxContent>
                        <w:p w14:paraId="01E2A6D8" w14:textId="7104E147" w:rsidR="00B715A5" w:rsidRDefault="00B715A5" w:rsidP="00B715A5">
                          <w:pPr>
                            <w:spacing w:line="240" w:lineRule="atLeast"/>
                          </w:pPr>
                          <w:r w:rsidRPr="00E40B91">
                            <w:rPr>
                              <w:b/>
                              <w:color w:val="007C91"/>
                              <w:sz w:val="32"/>
                              <w:szCs w:val="32"/>
                            </w:rPr>
                            <w:t xml:space="preserve">Care Settings Immediate Actions </w:t>
                          </w:r>
                          <w:r>
                            <w:rPr>
                              <w:b/>
                              <w:color w:val="007C91"/>
                              <w:sz w:val="32"/>
                              <w:szCs w:val="32"/>
                            </w:rPr>
                            <w:t xml:space="preserve">for </w:t>
                          </w:r>
                          <w:r>
                            <w:rPr>
                              <w:b/>
                              <w:color w:val="007C91"/>
                              <w:sz w:val="32"/>
                              <w:szCs w:val="32"/>
                            </w:rPr>
                            <w:br/>
                            <w:t>NEW OUTBREAKS or CLUSTERS i.e.</w:t>
                          </w:r>
                          <w:r w:rsidRPr="00E40B91">
                            <w:rPr>
                              <w:b/>
                              <w:color w:val="007C91"/>
                              <w:sz w:val="32"/>
                              <w:szCs w:val="32"/>
                            </w:rPr>
                            <w:t xml:space="preserve"> </w:t>
                          </w:r>
                          <w:r>
                            <w:rPr>
                              <w:b/>
                              <w:color w:val="007C91"/>
                              <w:sz w:val="32"/>
                              <w:szCs w:val="32"/>
                            </w:rPr>
                            <w:br/>
                          </w:r>
                          <w:r w:rsidRPr="00E40B91">
                            <w:rPr>
                              <w:b/>
                              <w:color w:val="007C91"/>
                              <w:sz w:val="32"/>
                              <w:szCs w:val="32"/>
                            </w:rPr>
                            <w:t xml:space="preserve">2 or </w:t>
                          </w:r>
                          <w:r>
                            <w:rPr>
                              <w:b/>
                              <w:color w:val="007C91"/>
                              <w:sz w:val="32"/>
                              <w:szCs w:val="32"/>
                            </w:rPr>
                            <w:t>m</w:t>
                          </w:r>
                          <w:r w:rsidRPr="00E40B91">
                            <w:rPr>
                              <w:b/>
                              <w:color w:val="007C91"/>
                              <w:sz w:val="32"/>
                              <w:szCs w:val="32"/>
                            </w:rPr>
                            <w:t>ore Cases of COVID-19</w:t>
                          </w:r>
                          <w:r w:rsidR="00AA5E9A">
                            <w:rPr>
                              <w:b/>
                              <w:color w:val="007C91"/>
                              <w:sz w:val="32"/>
                              <w:szCs w:val="32"/>
                            </w:rPr>
                            <w:t xml:space="preserve"> within 14 days</w:t>
                          </w:r>
                        </w:p>
                        <w:p w14:paraId="3CE61FF8" w14:textId="1CD71238" w:rsidR="00B715A5" w:rsidRDefault="00B715A5" w:rsidP="00B715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E6385" id="_x0000_t202" coordsize="21600,21600" o:spt="202" path="m,l,21600r21600,l21600,xe">
              <v:stroke joinstyle="miter"/>
              <v:path gradientshapeok="t" o:connecttype="rect"/>
            </v:shapetype>
            <v:shape id="Text Box 2" o:spid="_x0000_s1026" type="#_x0000_t202" style="position:absolute;left:0;text-align:left;margin-left:176.2pt;margin-top:14.55pt;width:36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">
              <v:textbox style="mso-fit-shape-to-text:t">
                <w:txbxContent>
                  <w:p w14:paraId="01E2A6D8" w14:textId="7104E147" w:rsidR="00B715A5" w:rsidRDefault="00B715A5" w:rsidP="00B715A5">
                    <w:pPr>
                      <w:spacing w:line="240" w:lineRule="atLeast"/>
                    </w:pPr>
                    <w:r w:rsidRPr="00E40B91">
                      <w:rPr>
                        <w:b/>
                        <w:color w:val="007C91"/>
                        <w:sz w:val="32"/>
                        <w:szCs w:val="32"/>
                      </w:rPr>
                      <w:t xml:space="preserve">Care Settings Immediate Actions </w:t>
                    </w:r>
                    <w:r>
                      <w:rPr>
                        <w:b/>
                        <w:color w:val="007C91"/>
                        <w:sz w:val="32"/>
                        <w:szCs w:val="32"/>
                      </w:rPr>
                      <w:t xml:space="preserve">for </w:t>
                    </w:r>
                    <w:r>
                      <w:rPr>
                        <w:b/>
                        <w:color w:val="007C91"/>
                        <w:sz w:val="32"/>
                        <w:szCs w:val="32"/>
                      </w:rPr>
                      <w:br/>
                      <w:t>NEW OUTBREAKS or CLUSTERS i.e.</w:t>
                    </w:r>
                    <w:r w:rsidRPr="00E40B91">
                      <w:rPr>
                        <w:b/>
                        <w:color w:val="007C91"/>
                        <w:sz w:val="32"/>
                        <w:szCs w:val="32"/>
                      </w:rPr>
                      <w:t xml:space="preserve"> </w:t>
                    </w:r>
                    <w:r>
                      <w:rPr>
                        <w:b/>
                        <w:color w:val="007C91"/>
                        <w:sz w:val="32"/>
                        <w:szCs w:val="32"/>
                      </w:rPr>
                      <w:br/>
                    </w:r>
                    <w:r w:rsidRPr="00E40B91">
                      <w:rPr>
                        <w:b/>
                        <w:color w:val="007C91"/>
                        <w:sz w:val="32"/>
                        <w:szCs w:val="32"/>
                      </w:rPr>
                      <w:t xml:space="preserve">2 or </w:t>
                    </w:r>
                    <w:r>
                      <w:rPr>
                        <w:b/>
                        <w:color w:val="007C91"/>
                        <w:sz w:val="32"/>
                        <w:szCs w:val="32"/>
                      </w:rPr>
                      <w:t>m</w:t>
                    </w:r>
                    <w:r w:rsidRPr="00E40B91">
                      <w:rPr>
                        <w:b/>
                        <w:color w:val="007C91"/>
                        <w:sz w:val="32"/>
                        <w:szCs w:val="32"/>
                      </w:rPr>
                      <w:t>ore Cases of COVID-19</w:t>
                    </w:r>
                    <w:r w:rsidR="00AA5E9A">
                      <w:rPr>
                        <w:b/>
                        <w:color w:val="007C91"/>
                        <w:sz w:val="32"/>
                        <w:szCs w:val="32"/>
                      </w:rPr>
                      <w:t xml:space="preserve"> within 14 days</w:t>
                    </w:r>
                  </w:p>
                  <w:p w14:paraId="3CE61FF8" w14:textId="1CD71238" w:rsidR="00B715A5" w:rsidRDefault="00B715A5" w:rsidP="00B715A5"/>
                </w:txbxContent>
              </v:textbox>
              <w10:wrap type="square"/>
            </v:shape>
          </w:pict>
        </mc:Fallback>
      </mc:AlternateContent>
    </w:r>
    <w:r w:rsidR="007A42FE">
      <w:rPr>
        <w:noProof/>
      </w:rPr>
      <w:drawing>
        <wp:inline distT="0" distB="0" distL="0" distR="0" wp14:anchorId="24B6A10E" wp14:editId="0D4D4E10">
          <wp:extent cx="1295400" cy="1231900"/>
          <wp:effectExtent l="0" t="0" r="0" b="0"/>
          <wp:docPr id="13" name="Picture 1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r w:rsidRPr="00B715A5">
      <w:rPr>
        <w:b/>
        <w:color w:val="007C9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E24"/>
    <w:multiLevelType w:val="hybridMultilevel"/>
    <w:tmpl w:val="1D62A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1D79"/>
    <w:multiLevelType w:val="hybridMultilevel"/>
    <w:tmpl w:val="90F0AB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CC38DF"/>
    <w:multiLevelType w:val="hybridMultilevel"/>
    <w:tmpl w:val="20CEE34C"/>
    <w:lvl w:ilvl="0" w:tplc="08090003">
      <w:start w:val="1"/>
      <w:numFmt w:val="bullet"/>
      <w:lvlText w:val="o"/>
      <w:lvlJc w:val="left"/>
      <w:pPr>
        <w:ind w:left="720" w:hanging="360"/>
      </w:pPr>
      <w:rPr>
        <w:rFonts w:ascii="Courier New" w:hAnsi="Courier New" w:cs="Courier New" w:hint="default"/>
      </w:rPr>
    </w:lvl>
    <w:lvl w:ilvl="1" w:tplc="1E449F1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5233E"/>
    <w:multiLevelType w:val="hybridMultilevel"/>
    <w:tmpl w:val="765C2362"/>
    <w:lvl w:ilvl="0" w:tplc="B8EE18AA">
      <w:start w:val="1"/>
      <w:numFmt w:val="bullet"/>
      <w:lvlText w:val="•"/>
      <w:lvlJc w:val="left"/>
      <w:pPr>
        <w:tabs>
          <w:tab w:val="num" w:pos="720"/>
        </w:tabs>
        <w:ind w:left="720" w:hanging="360"/>
      </w:pPr>
      <w:rPr>
        <w:rFonts w:ascii="Arial" w:hAnsi="Arial" w:hint="default"/>
      </w:rPr>
    </w:lvl>
    <w:lvl w:ilvl="1" w:tplc="9C04BC76" w:tentative="1">
      <w:start w:val="1"/>
      <w:numFmt w:val="bullet"/>
      <w:lvlText w:val="•"/>
      <w:lvlJc w:val="left"/>
      <w:pPr>
        <w:tabs>
          <w:tab w:val="num" w:pos="1440"/>
        </w:tabs>
        <w:ind w:left="1440" w:hanging="360"/>
      </w:pPr>
      <w:rPr>
        <w:rFonts w:ascii="Arial" w:hAnsi="Arial" w:hint="default"/>
      </w:rPr>
    </w:lvl>
    <w:lvl w:ilvl="2" w:tplc="9CFAB7F8" w:tentative="1">
      <w:start w:val="1"/>
      <w:numFmt w:val="bullet"/>
      <w:lvlText w:val="•"/>
      <w:lvlJc w:val="left"/>
      <w:pPr>
        <w:tabs>
          <w:tab w:val="num" w:pos="2160"/>
        </w:tabs>
        <w:ind w:left="2160" w:hanging="360"/>
      </w:pPr>
      <w:rPr>
        <w:rFonts w:ascii="Arial" w:hAnsi="Arial" w:hint="default"/>
      </w:rPr>
    </w:lvl>
    <w:lvl w:ilvl="3" w:tplc="41F27468" w:tentative="1">
      <w:start w:val="1"/>
      <w:numFmt w:val="bullet"/>
      <w:lvlText w:val="•"/>
      <w:lvlJc w:val="left"/>
      <w:pPr>
        <w:tabs>
          <w:tab w:val="num" w:pos="2880"/>
        </w:tabs>
        <w:ind w:left="2880" w:hanging="360"/>
      </w:pPr>
      <w:rPr>
        <w:rFonts w:ascii="Arial" w:hAnsi="Arial" w:hint="default"/>
      </w:rPr>
    </w:lvl>
    <w:lvl w:ilvl="4" w:tplc="273CA75C" w:tentative="1">
      <w:start w:val="1"/>
      <w:numFmt w:val="bullet"/>
      <w:lvlText w:val="•"/>
      <w:lvlJc w:val="left"/>
      <w:pPr>
        <w:tabs>
          <w:tab w:val="num" w:pos="3600"/>
        </w:tabs>
        <w:ind w:left="3600" w:hanging="360"/>
      </w:pPr>
      <w:rPr>
        <w:rFonts w:ascii="Arial" w:hAnsi="Arial" w:hint="default"/>
      </w:rPr>
    </w:lvl>
    <w:lvl w:ilvl="5" w:tplc="21E46CF8" w:tentative="1">
      <w:start w:val="1"/>
      <w:numFmt w:val="bullet"/>
      <w:lvlText w:val="•"/>
      <w:lvlJc w:val="left"/>
      <w:pPr>
        <w:tabs>
          <w:tab w:val="num" w:pos="4320"/>
        </w:tabs>
        <w:ind w:left="4320" w:hanging="360"/>
      </w:pPr>
      <w:rPr>
        <w:rFonts w:ascii="Arial" w:hAnsi="Arial" w:hint="default"/>
      </w:rPr>
    </w:lvl>
    <w:lvl w:ilvl="6" w:tplc="D8F4A4C6" w:tentative="1">
      <w:start w:val="1"/>
      <w:numFmt w:val="bullet"/>
      <w:lvlText w:val="•"/>
      <w:lvlJc w:val="left"/>
      <w:pPr>
        <w:tabs>
          <w:tab w:val="num" w:pos="5040"/>
        </w:tabs>
        <w:ind w:left="5040" w:hanging="360"/>
      </w:pPr>
      <w:rPr>
        <w:rFonts w:ascii="Arial" w:hAnsi="Arial" w:hint="default"/>
      </w:rPr>
    </w:lvl>
    <w:lvl w:ilvl="7" w:tplc="C2E461F2" w:tentative="1">
      <w:start w:val="1"/>
      <w:numFmt w:val="bullet"/>
      <w:lvlText w:val="•"/>
      <w:lvlJc w:val="left"/>
      <w:pPr>
        <w:tabs>
          <w:tab w:val="num" w:pos="5760"/>
        </w:tabs>
        <w:ind w:left="5760" w:hanging="360"/>
      </w:pPr>
      <w:rPr>
        <w:rFonts w:ascii="Arial" w:hAnsi="Arial" w:hint="default"/>
      </w:rPr>
    </w:lvl>
    <w:lvl w:ilvl="8" w:tplc="EF4AAB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C74C14"/>
    <w:multiLevelType w:val="hybridMultilevel"/>
    <w:tmpl w:val="E54E63EA"/>
    <w:lvl w:ilvl="0" w:tplc="716A6438">
      <w:start w:val="1"/>
      <w:numFmt w:val="bullet"/>
      <w:lvlText w:val="•"/>
      <w:lvlJc w:val="left"/>
      <w:pPr>
        <w:tabs>
          <w:tab w:val="num" w:pos="720"/>
        </w:tabs>
        <w:ind w:left="720" w:hanging="360"/>
      </w:pPr>
      <w:rPr>
        <w:rFonts w:ascii="Arial" w:hAnsi="Arial" w:hint="default"/>
      </w:rPr>
    </w:lvl>
    <w:lvl w:ilvl="1" w:tplc="1BF29C76">
      <w:start w:val="1"/>
      <w:numFmt w:val="bullet"/>
      <w:lvlText w:val="•"/>
      <w:lvlJc w:val="left"/>
      <w:pPr>
        <w:tabs>
          <w:tab w:val="num" w:pos="1440"/>
        </w:tabs>
        <w:ind w:left="1440" w:hanging="360"/>
      </w:pPr>
      <w:rPr>
        <w:rFonts w:ascii="Arial" w:hAnsi="Arial" w:hint="default"/>
      </w:rPr>
    </w:lvl>
    <w:lvl w:ilvl="2" w:tplc="F3D8478E" w:tentative="1">
      <w:start w:val="1"/>
      <w:numFmt w:val="bullet"/>
      <w:lvlText w:val="•"/>
      <w:lvlJc w:val="left"/>
      <w:pPr>
        <w:tabs>
          <w:tab w:val="num" w:pos="2160"/>
        </w:tabs>
        <w:ind w:left="2160" w:hanging="360"/>
      </w:pPr>
      <w:rPr>
        <w:rFonts w:ascii="Arial" w:hAnsi="Arial" w:hint="default"/>
      </w:rPr>
    </w:lvl>
    <w:lvl w:ilvl="3" w:tplc="6E0A0718" w:tentative="1">
      <w:start w:val="1"/>
      <w:numFmt w:val="bullet"/>
      <w:lvlText w:val="•"/>
      <w:lvlJc w:val="left"/>
      <w:pPr>
        <w:tabs>
          <w:tab w:val="num" w:pos="2880"/>
        </w:tabs>
        <w:ind w:left="2880" w:hanging="360"/>
      </w:pPr>
      <w:rPr>
        <w:rFonts w:ascii="Arial" w:hAnsi="Arial" w:hint="default"/>
      </w:rPr>
    </w:lvl>
    <w:lvl w:ilvl="4" w:tplc="85DAA226" w:tentative="1">
      <w:start w:val="1"/>
      <w:numFmt w:val="bullet"/>
      <w:lvlText w:val="•"/>
      <w:lvlJc w:val="left"/>
      <w:pPr>
        <w:tabs>
          <w:tab w:val="num" w:pos="3600"/>
        </w:tabs>
        <w:ind w:left="3600" w:hanging="360"/>
      </w:pPr>
      <w:rPr>
        <w:rFonts w:ascii="Arial" w:hAnsi="Arial" w:hint="default"/>
      </w:rPr>
    </w:lvl>
    <w:lvl w:ilvl="5" w:tplc="1922AC62" w:tentative="1">
      <w:start w:val="1"/>
      <w:numFmt w:val="bullet"/>
      <w:lvlText w:val="•"/>
      <w:lvlJc w:val="left"/>
      <w:pPr>
        <w:tabs>
          <w:tab w:val="num" w:pos="4320"/>
        </w:tabs>
        <w:ind w:left="4320" w:hanging="360"/>
      </w:pPr>
      <w:rPr>
        <w:rFonts w:ascii="Arial" w:hAnsi="Arial" w:hint="default"/>
      </w:rPr>
    </w:lvl>
    <w:lvl w:ilvl="6" w:tplc="9A0C5880" w:tentative="1">
      <w:start w:val="1"/>
      <w:numFmt w:val="bullet"/>
      <w:lvlText w:val="•"/>
      <w:lvlJc w:val="left"/>
      <w:pPr>
        <w:tabs>
          <w:tab w:val="num" w:pos="5040"/>
        </w:tabs>
        <w:ind w:left="5040" w:hanging="360"/>
      </w:pPr>
      <w:rPr>
        <w:rFonts w:ascii="Arial" w:hAnsi="Arial" w:hint="default"/>
      </w:rPr>
    </w:lvl>
    <w:lvl w:ilvl="7" w:tplc="94EC991A" w:tentative="1">
      <w:start w:val="1"/>
      <w:numFmt w:val="bullet"/>
      <w:lvlText w:val="•"/>
      <w:lvlJc w:val="left"/>
      <w:pPr>
        <w:tabs>
          <w:tab w:val="num" w:pos="5760"/>
        </w:tabs>
        <w:ind w:left="5760" w:hanging="360"/>
      </w:pPr>
      <w:rPr>
        <w:rFonts w:ascii="Arial" w:hAnsi="Arial" w:hint="default"/>
      </w:rPr>
    </w:lvl>
    <w:lvl w:ilvl="8" w:tplc="1F5A31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8B3710"/>
    <w:multiLevelType w:val="hybridMultilevel"/>
    <w:tmpl w:val="3B9C1E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0439E"/>
    <w:multiLevelType w:val="hybridMultilevel"/>
    <w:tmpl w:val="75E41A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3172B"/>
    <w:multiLevelType w:val="hybridMultilevel"/>
    <w:tmpl w:val="E05E02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0051F"/>
    <w:multiLevelType w:val="hybridMultilevel"/>
    <w:tmpl w:val="6F58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75C18"/>
    <w:multiLevelType w:val="hybridMultilevel"/>
    <w:tmpl w:val="8110DD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D48AB"/>
    <w:multiLevelType w:val="hybridMultilevel"/>
    <w:tmpl w:val="F5C05D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0"/>
  </w:num>
  <w:num w:numId="6">
    <w:abstractNumId w:val="3"/>
  </w:num>
  <w:num w:numId="7">
    <w:abstractNumId w:val="7"/>
  </w:num>
  <w:num w:numId="8">
    <w:abstractNumId w:val="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91"/>
    <w:rsid w:val="0001156B"/>
    <w:rsid w:val="0001276E"/>
    <w:rsid w:val="000742C2"/>
    <w:rsid w:val="00096FFC"/>
    <w:rsid w:val="000C14BB"/>
    <w:rsid w:val="000C50FB"/>
    <w:rsid w:val="000D5B3F"/>
    <w:rsid w:val="000E193A"/>
    <w:rsid w:val="00151D61"/>
    <w:rsid w:val="00153A1B"/>
    <w:rsid w:val="00154084"/>
    <w:rsid w:val="001613B5"/>
    <w:rsid w:val="0016255D"/>
    <w:rsid w:val="0019479C"/>
    <w:rsid w:val="001F6988"/>
    <w:rsid w:val="002111C8"/>
    <w:rsid w:val="00237976"/>
    <w:rsid w:val="00257E8C"/>
    <w:rsid w:val="00270D62"/>
    <w:rsid w:val="002A610F"/>
    <w:rsid w:val="002A7394"/>
    <w:rsid w:val="002C2E25"/>
    <w:rsid w:val="00303D9F"/>
    <w:rsid w:val="00357B33"/>
    <w:rsid w:val="00364873"/>
    <w:rsid w:val="00371781"/>
    <w:rsid w:val="0038771B"/>
    <w:rsid w:val="00394631"/>
    <w:rsid w:val="003A000A"/>
    <w:rsid w:val="003B3383"/>
    <w:rsid w:val="003F071F"/>
    <w:rsid w:val="003F66F5"/>
    <w:rsid w:val="00411FD9"/>
    <w:rsid w:val="00415F3E"/>
    <w:rsid w:val="00425B35"/>
    <w:rsid w:val="00426281"/>
    <w:rsid w:val="004B70A8"/>
    <w:rsid w:val="004C2475"/>
    <w:rsid w:val="004D1928"/>
    <w:rsid w:val="0050296C"/>
    <w:rsid w:val="00517170"/>
    <w:rsid w:val="00524EC6"/>
    <w:rsid w:val="005342B6"/>
    <w:rsid w:val="005629A6"/>
    <w:rsid w:val="0057662F"/>
    <w:rsid w:val="00576873"/>
    <w:rsid w:val="0059141B"/>
    <w:rsid w:val="005B0D4C"/>
    <w:rsid w:val="005C2D80"/>
    <w:rsid w:val="005C6114"/>
    <w:rsid w:val="005D0D65"/>
    <w:rsid w:val="005E4A5D"/>
    <w:rsid w:val="00636A73"/>
    <w:rsid w:val="0066498D"/>
    <w:rsid w:val="00677382"/>
    <w:rsid w:val="006778CF"/>
    <w:rsid w:val="00696F5B"/>
    <w:rsid w:val="006A115E"/>
    <w:rsid w:val="006B1EEC"/>
    <w:rsid w:val="006B42FE"/>
    <w:rsid w:val="006D3FD0"/>
    <w:rsid w:val="00713811"/>
    <w:rsid w:val="007403F6"/>
    <w:rsid w:val="0075105C"/>
    <w:rsid w:val="00757153"/>
    <w:rsid w:val="00780F04"/>
    <w:rsid w:val="00782CAB"/>
    <w:rsid w:val="007A42FE"/>
    <w:rsid w:val="007C460C"/>
    <w:rsid w:val="007D6212"/>
    <w:rsid w:val="007E1E21"/>
    <w:rsid w:val="007E1EE0"/>
    <w:rsid w:val="007E5FEC"/>
    <w:rsid w:val="007E6EB2"/>
    <w:rsid w:val="00844C9D"/>
    <w:rsid w:val="00850E60"/>
    <w:rsid w:val="00862E82"/>
    <w:rsid w:val="00864BA5"/>
    <w:rsid w:val="00891799"/>
    <w:rsid w:val="00893C64"/>
    <w:rsid w:val="008A34C2"/>
    <w:rsid w:val="008D6BA4"/>
    <w:rsid w:val="008F3AC3"/>
    <w:rsid w:val="00900854"/>
    <w:rsid w:val="00925D4B"/>
    <w:rsid w:val="0094085F"/>
    <w:rsid w:val="00993398"/>
    <w:rsid w:val="009949AE"/>
    <w:rsid w:val="009D51E3"/>
    <w:rsid w:val="009E185E"/>
    <w:rsid w:val="009E692E"/>
    <w:rsid w:val="009F0B27"/>
    <w:rsid w:val="00A053AE"/>
    <w:rsid w:val="00A15FF9"/>
    <w:rsid w:val="00AA5E9A"/>
    <w:rsid w:val="00AB7020"/>
    <w:rsid w:val="00AD2F73"/>
    <w:rsid w:val="00B230E3"/>
    <w:rsid w:val="00B359C6"/>
    <w:rsid w:val="00B715A5"/>
    <w:rsid w:val="00BE3227"/>
    <w:rsid w:val="00BF13D8"/>
    <w:rsid w:val="00BF28E3"/>
    <w:rsid w:val="00C04FC0"/>
    <w:rsid w:val="00C20E27"/>
    <w:rsid w:val="00C62D09"/>
    <w:rsid w:val="00C6305C"/>
    <w:rsid w:val="00CA7F05"/>
    <w:rsid w:val="00CB5ABF"/>
    <w:rsid w:val="00CD17CE"/>
    <w:rsid w:val="00CD39A5"/>
    <w:rsid w:val="00D24ECB"/>
    <w:rsid w:val="00E13E23"/>
    <w:rsid w:val="00E14D00"/>
    <w:rsid w:val="00E40B91"/>
    <w:rsid w:val="00E503DD"/>
    <w:rsid w:val="00E70004"/>
    <w:rsid w:val="00E7584C"/>
    <w:rsid w:val="00E7633A"/>
    <w:rsid w:val="00EB260A"/>
    <w:rsid w:val="00EB3E86"/>
    <w:rsid w:val="00F119B8"/>
    <w:rsid w:val="00F65D29"/>
    <w:rsid w:val="00F73D95"/>
    <w:rsid w:val="00F96F16"/>
    <w:rsid w:val="00FD0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C37060"/>
  <w15:docId w15:val="{FFC9E9A6-423A-48D6-9A86-93F7DB80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73"/>
    <w:pPr>
      <w:spacing w:line="320" w:lineRule="exact"/>
    </w:p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lang w:eastAsia="en-US"/>
    </w:rPr>
  </w:style>
  <w:style w:type="paragraph" w:styleId="ListParagraph">
    <w:name w:val="List Paragraph"/>
    <w:basedOn w:val="Normal"/>
    <w:uiPriority w:val="34"/>
    <w:qFormat/>
    <w:rsid w:val="00F73D95"/>
    <w:pPr>
      <w:ind w:left="720"/>
      <w:contextualSpacing/>
    </w:pPr>
  </w:style>
  <w:style w:type="character" w:styleId="Hyperlink">
    <w:name w:val="Hyperlink"/>
    <w:basedOn w:val="DefaultParagraphFont"/>
    <w:uiPriority w:val="99"/>
    <w:unhideWhenUsed/>
    <w:rsid w:val="00F73D95"/>
    <w:rPr>
      <w:color w:val="0000FF" w:themeColor="hyperlink"/>
      <w:u w:val="single"/>
    </w:rPr>
  </w:style>
  <w:style w:type="character" w:styleId="UnresolvedMention">
    <w:name w:val="Unresolved Mention"/>
    <w:basedOn w:val="DefaultParagraphFont"/>
    <w:uiPriority w:val="99"/>
    <w:semiHidden/>
    <w:unhideWhenUsed/>
    <w:rsid w:val="00F73D95"/>
    <w:rPr>
      <w:color w:val="605E5C"/>
      <w:shd w:val="clear" w:color="auto" w:fill="E1DFDD"/>
    </w:rPr>
  </w:style>
  <w:style w:type="character" w:styleId="FollowedHyperlink">
    <w:name w:val="FollowedHyperlink"/>
    <w:basedOn w:val="DefaultParagraphFont"/>
    <w:uiPriority w:val="99"/>
    <w:semiHidden/>
    <w:unhideWhenUsed/>
    <w:rsid w:val="001613B5"/>
    <w:rPr>
      <w:color w:val="800080" w:themeColor="followedHyperlink"/>
      <w:u w:val="single"/>
    </w:rPr>
  </w:style>
  <w:style w:type="character" w:styleId="CommentReference">
    <w:name w:val="annotation reference"/>
    <w:basedOn w:val="DefaultParagraphFont"/>
    <w:uiPriority w:val="99"/>
    <w:semiHidden/>
    <w:unhideWhenUsed/>
    <w:rsid w:val="005D0D65"/>
    <w:rPr>
      <w:sz w:val="16"/>
      <w:szCs w:val="16"/>
    </w:rPr>
  </w:style>
  <w:style w:type="paragraph" w:styleId="CommentText">
    <w:name w:val="annotation text"/>
    <w:basedOn w:val="Normal"/>
    <w:link w:val="CommentTextChar"/>
    <w:uiPriority w:val="99"/>
    <w:semiHidden/>
    <w:unhideWhenUsed/>
    <w:rsid w:val="005D0D65"/>
    <w:pPr>
      <w:spacing w:line="240" w:lineRule="auto"/>
    </w:pPr>
    <w:rPr>
      <w:sz w:val="20"/>
      <w:szCs w:val="20"/>
    </w:rPr>
  </w:style>
  <w:style w:type="character" w:customStyle="1" w:styleId="CommentTextChar">
    <w:name w:val="Comment Text Char"/>
    <w:basedOn w:val="DefaultParagraphFont"/>
    <w:link w:val="CommentText"/>
    <w:uiPriority w:val="99"/>
    <w:semiHidden/>
    <w:rsid w:val="005D0D65"/>
    <w:rPr>
      <w:sz w:val="20"/>
      <w:szCs w:val="20"/>
    </w:rPr>
  </w:style>
  <w:style w:type="paragraph" w:styleId="CommentSubject">
    <w:name w:val="annotation subject"/>
    <w:basedOn w:val="CommentText"/>
    <w:next w:val="CommentText"/>
    <w:link w:val="CommentSubjectChar"/>
    <w:uiPriority w:val="99"/>
    <w:semiHidden/>
    <w:unhideWhenUsed/>
    <w:rsid w:val="005D0D65"/>
    <w:rPr>
      <w:b/>
      <w:bCs/>
    </w:rPr>
  </w:style>
  <w:style w:type="character" w:customStyle="1" w:styleId="CommentSubjectChar">
    <w:name w:val="Comment Subject Char"/>
    <w:basedOn w:val="CommentTextChar"/>
    <w:link w:val="CommentSubject"/>
    <w:uiPriority w:val="99"/>
    <w:semiHidden/>
    <w:rsid w:val="005D0D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3209">
      <w:bodyDiv w:val="1"/>
      <w:marLeft w:val="0"/>
      <w:marRight w:val="0"/>
      <w:marTop w:val="0"/>
      <w:marBottom w:val="0"/>
      <w:divBdr>
        <w:top w:val="none" w:sz="0" w:space="0" w:color="auto"/>
        <w:left w:val="none" w:sz="0" w:space="0" w:color="auto"/>
        <w:bottom w:val="none" w:sz="0" w:space="0" w:color="auto"/>
        <w:right w:val="none" w:sz="0" w:space="0" w:color="auto"/>
      </w:divBdr>
      <w:divsChild>
        <w:div w:id="2088066074">
          <w:marLeft w:val="446"/>
          <w:marRight w:val="0"/>
          <w:marTop w:val="120"/>
          <w:marBottom w:val="120"/>
          <w:divBdr>
            <w:top w:val="none" w:sz="0" w:space="0" w:color="auto"/>
            <w:left w:val="none" w:sz="0" w:space="0" w:color="auto"/>
            <w:bottom w:val="none" w:sz="0" w:space="0" w:color="auto"/>
            <w:right w:val="none" w:sz="0" w:space="0" w:color="auto"/>
          </w:divBdr>
        </w:div>
      </w:divsChild>
    </w:div>
    <w:div w:id="1465659063">
      <w:bodyDiv w:val="1"/>
      <w:marLeft w:val="0"/>
      <w:marRight w:val="0"/>
      <w:marTop w:val="0"/>
      <w:marBottom w:val="0"/>
      <w:divBdr>
        <w:top w:val="none" w:sz="0" w:space="0" w:color="auto"/>
        <w:left w:val="none" w:sz="0" w:space="0" w:color="auto"/>
        <w:bottom w:val="none" w:sz="0" w:space="0" w:color="auto"/>
        <w:right w:val="none" w:sz="0" w:space="0" w:color="auto"/>
      </w:divBdr>
      <w:divsChild>
        <w:div w:id="444615939">
          <w:marLeft w:val="1080"/>
          <w:marRight w:val="0"/>
          <w:marTop w:val="0"/>
          <w:marBottom w:val="120"/>
          <w:divBdr>
            <w:top w:val="none" w:sz="0" w:space="0" w:color="auto"/>
            <w:left w:val="none" w:sz="0" w:space="0" w:color="auto"/>
            <w:bottom w:val="none" w:sz="0" w:space="0" w:color="auto"/>
            <w:right w:val="none" w:sz="0" w:space="0" w:color="auto"/>
          </w:divBdr>
        </w:div>
        <w:div w:id="1563565954">
          <w:marLeft w:val="1080"/>
          <w:marRight w:val="0"/>
          <w:marTop w:val="0"/>
          <w:marBottom w:val="12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Mcdonnell\Downloads\ukhsa_plain_documen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61F18-66DA-43F6-BEDA-4278CE6424C2}">
  <ds:schemaRefs>
    <ds:schemaRef ds:uri="http://schemas.microsoft.com/sharepoint/v3/contenttype/forms"/>
  </ds:schemaRefs>
</ds:datastoreItem>
</file>

<file path=customXml/itemProps2.xml><?xml version="1.0" encoding="utf-8"?>
<ds:datastoreItem xmlns:ds="http://schemas.openxmlformats.org/officeDocument/2006/customXml" ds:itemID="{756E0DE6-1FE8-49DF-B9BD-444282780F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FA1F9B-DF60-4D1B-A756-E6C28277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ukhsa_plain_document_template (1)</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Caroline McDonnell</dc:creator>
  <cp:lastModifiedBy>Penelope Edwards</cp:lastModifiedBy>
  <cp:revision>3</cp:revision>
  <dcterms:created xsi:type="dcterms:W3CDTF">2022-02-23T13:38:00Z</dcterms:created>
  <dcterms:modified xsi:type="dcterms:W3CDTF">2022-03-02T08:54:00Z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